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99CCC" w14:textId="2BAAA157" w:rsidR="00197323" w:rsidRPr="00E75740" w:rsidRDefault="00197323" w:rsidP="00197323">
      <w:pPr>
        <w:spacing w:before="0"/>
        <w:rPr>
          <w:b/>
          <w:caps/>
          <w:color w:val="4F81BD"/>
          <w:spacing w:val="10"/>
          <w:kern w:val="28"/>
          <w:sz w:val="12"/>
          <w:szCs w:val="52"/>
        </w:rPr>
      </w:pPr>
    </w:p>
    <w:p w14:paraId="68C37339" w14:textId="1B5DD24E" w:rsidR="002760AA" w:rsidRDefault="00A4259F" w:rsidP="002760AA">
      <w:pPr>
        <w:pStyle w:val="Heading1"/>
      </w:pPr>
      <w:bookmarkStart w:id="0" w:name="_Toc318370967"/>
      <w:bookmarkStart w:id="1" w:name="_Toc318371352"/>
      <w:bookmarkStart w:id="2" w:name="_Ref374536992"/>
      <w:bookmarkStart w:id="3" w:name="_Ref374537068"/>
      <w:bookmarkStart w:id="4" w:name="_Toc374537111"/>
      <w:r>
        <w:rPr>
          <w:rStyle w:val="Emphasis"/>
          <w:caps/>
          <w:color w:val="FFFFFF"/>
          <w:spacing w:val="15"/>
        </w:rPr>
        <w:t>OP</w:t>
      </w:r>
      <w:r w:rsidR="002760AA" w:rsidRPr="00C26D26">
        <w:rPr>
          <w:rStyle w:val="Emphasis"/>
          <w:caps/>
          <w:color w:val="FFFFFF"/>
          <w:spacing w:val="15"/>
        </w:rPr>
        <w:t>-POL</w:t>
      </w:r>
      <w:r w:rsidR="006B281F">
        <w:t>-</w:t>
      </w:r>
      <w:r w:rsidR="00466CFA">
        <w:t>20</w:t>
      </w:r>
      <w:r w:rsidR="002760AA">
        <w:tab/>
      </w:r>
      <w:bookmarkEnd w:id="0"/>
      <w:bookmarkEnd w:id="1"/>
      <w:bookmarkEnd w:id="2"/>
      <w:bookmarkEnd w:id="3"/>
      <w:bookmarkEnd w:id="4"/>
      <w:r w:rsidR="00382EA0">
        <w:t>Child protection</w:t>
      </w:r>
      <w:r w:rsidR="00466CFA">
        <w:t xml:space="preserve"> POLICY</w:t>
      </w:r>
      <w:r w:rsidR="00E3507E">
        <w:t xml:space="preserve"> </w:t>
      </w:r>
    </w:p>
    <w:p w14:paraId="553435C0" w14:textId="707BFABC" w:rsidR="006B281F" w:rsidRDefault="002760AA" w:rsidP="002760AA">
      <w:r w:rsidRPr="00B20FC2">
        <w:t>T</w:t>
      </w:r>
      <w:r w:rsidR="00466CFA">
        <w:t>his Policy is t</w:t>
      </w:r>
      <w:r w:rsidR="006B281F" w:rsidRPr="00B20FC2">
        <w:t xml:space="preserve">o be read in conjunction with the </w:t>
      </w:r>
      <w:r w:rsidR="00466CFA">
        <w:t xml:space="preserve">Taranaki Future </w:t>
      </w:r>
      <w:r w:rsidR="00C86F52" w:rsidRPr="00B20FC2">
        <w:t xml:space="preserve">Health and Safety </w:t>
      </w:r>
      <w:r w:rsidR="00466CFA">
        <w:t>Policy</w:t>
      </w:r>
      <w:r w:rsidR="00C86F52" w:rsidRPr="00B20FC2">
        <w:t xml:space="preserve">. </w:t>
      </w:r>
    </w:p>
    <w:p w14:paraId="7F1D4657" w14:textId="6D2F8D53" w:rsidR="002760AA" w:rsidRDefault="002760AA" w:rsidP="002760AA">
      <w:pPr>
        <w:pStyle w:val="Heading4"/>
      </w:pPr>
    </w:p>
    <w:p w14:paraId="7F81BD4A" w14:textId="21708FEE" w:rsidR="00A26DB5" w:rsidRDefault="00A26DB5" w:rsidP="00595D9D">
      <w:pPr>
        <w:pStyle w:val="ListParagraph"/>
        <w:numPr>
          <w:ilvl w:val="0"/>
          <w:numId w:val="1"/>
        </w:numPr>
        <w:rPr>
          <w:color w:val="2E74B5" w:themeColor="accent1" w:themeShade="BF"/>
          <w:szCs w:val="22"/>
        </w:rPr>
      </w:pPr>
      <w:r w:rsidRPr="00867CF8">
        <w:rPr>
          <w:color w:val="2E74B5" w:themeColor="accent1" w:themeShade="BF"/>
          <w:szCs w:val="22"/>
        </w:rPr>
        <w:t>Purpose</w:t>
      </w:r>
    </w:p>
    <w:p w14:paraId="1EE24683" w14:textId="734A00E2" w:rsidR="00382EA0" w:rsidRPr="00382EA0" w:rsidRDefault="00382EA0" w:rsidP="00382EA0">
      <w:pPr>
        <w:pStyle w:val="BodyText"/>
        <w:spacing w:line="276" w:lineRule="auto"/>
        <w:jc w:val="both"/>
        <w:rPr>
          <w:rFonts w:ascii="Calibri" w:hAnsi="Calibri"/>
          <w:sz w:val="22"/>
          <w:szCs w:val="22"/>
          <w:lang w:val="en-US" w:bidi="en-US"/>
        </w:rPr>
      </w:pPr>
      <w:r w:rsidRPr="00382EA0">
        <w:rPr>
          <w:rFonts w:ascii="Calibri" w:hAnsi="Calibri"/>
          <w:sz w:val="22"/>
          <w:szCs w:val="22"/>
          <w:lang w:val="en-US" w:bidi="en-US"/>
        </w:rPr>
        <w:t>Taranaki Futures is committed to child protection and its responsibilities under the Vulnerable Children Act 2014.</w:t>
      </w:r>
      <w:r w:rsidR="0077691E">
        <w:rPr>
          <w:rFonts w:ascii="Calibri" w:hAnsi="Calibri"/>
          <w:sz w:val="22"/>
          <w:szCs w:val="22"/>
          <w:lang w:val="en-US" w:bidi="en-US"/>
        </w:rPr>
        <w:t xml:space="preserve"> The act applies to children up to age 18, or up to age 25 in the event they are in the care of </w:t>
      </w:r>
      <w:proofErr w:type="spellStart"/>
      <w:r w:rsidR="0077691E">
        <w:rPr>
          <w:rFonts w:ascii="Calibri" w:hAnsi="Calibri"/>
          <w:sz w:val="22"/>
          <w:szCs w:val="22"/>
          <w:lang w:val="en-US" w:bidi="en-US"/>
        </w:rPr>
        <w:t>Oranga</w:t>
      </w:r>
      <w:proofErr w:type="spellEnd"/>
      <w:r w:rsidR="0077691E">
        <w:rPr>
          <w:rFonts w:ascii="Calibri" w:hAnsi="Calibri"/>
          <w:sz w:val="22"/>
          <w:szCs w:val="22"/>
          <w:lang w:val="en-US" w:bidi="en-US"/>
        </w:rPr>
        <w:t xml:space="preserve"> Tamariki. </w:t>
      </w:r>
      <w:r w:rsidRPr="00382EA0">
        <w:rPr>
          <w:rFonts w:ascii="Calibri" w:hAnsi="Calibri"/>
          <w:sz w:val="22"/>
          <w:szCs w:val="22"/>
          <w:lang w:val="en-US" w:bidi="en-US"/>
        </w:rPr>
        <w:t xml:space="preserve"> As an organisation with interaction with youth we are well placed to contribute to the protection of all children. We have a responsibility to ensure that our staff can identify the signs of possible abuse or neglect and are able to take appropriate action, in a safe environment. </w:t>
      </w:r>
    </w:p>
    <w:p w14:paraId="156CBC43" w14:textId="77777777" w:rsidR="0077691E" w:rsidRDefault="0077691E" w:rsidP="00382EA0">
      <w:pPr>
        <w:pStyle w:val="BodyText"/>
        <w:spacing w:line="276" w:lineRule="auto"/>
        <w:jc w:val="both"/>
        <w:rPr>
          <w:rFonts w:ascii="Calibri" w:hAnsi="Calibri"/>
          <w:sz w:val="22"/>
          <w:szCs w:val="22"/>
          <w:lang w:val="en-US" w:bidi="en-US"/>
        </w:rPr>
      </w:pPr>
    </w:p>
    <w:p w14:paraId="5056BED7" w14:textId="7910D29D" w:rsidR="00382EA0" w:rsidRDefault="00382EA0" w:rsidP="00382EA0">
      <w:pPr>
        <w:pStyle w:val="BodyText"/>
        <w:spacing w:line="276" w:lineRule="auto"/>
        <w:jc w:val="both"/>
        <w:rPr>
          <w:rFonts w:ascii="Calibri" w:hAnsi="Calibri"/>
          <w:sz w:val="22"/>
          <w:szCs w:val="22"/>
          <w:lang w:val="en-US" w:bidi="en-US"/>
        </w:rPr>
      </w:pPr>
      <w:r w:rsidRPr="00382EA0">
        <w:rPr>
          <w:rFonts w:ascii="Calibri" w:hAnsi="Calibri"/>
          <w:sz w:val="22"/>
          <w:szCs w:val="22"/>
          <w:lang w:val="en-US" w:bidi="en-US"/>
        </w:rPr>
        <w:t xml:space="preserve">Taranaki Futures CPP provides an organisation-wide policy for responding to suspected abuse or neglect of a child.  It provides information on resources to help identify possible signs of abuse or neglect, and sets out what we do if we do suspect abuse or neglect. The purpose of this CPP is to imbed a culture of child protection that consistently safeguards and promotes the well-being of children.  </w:t>
      </w:r>
    </w:p>
    <w:p w14:paraId="248D6956" w14:textId="77777777" w:rsidR="00382EA0" w:rsidRDefault="0067392C" w:rsidP="00382EA0">
      <w:pPr>
        <w:rPr>
          <w:color w:val="2E74B5" w:themeColor="accent1" w:themeShade="BF"/>
          <w:szCs w:val="22"/>
        </w:rPr>
      </w:pPr>
      <w:r w:rsidRPr="0067392C">
        <w:rPr>
          <w:color w:val="2E74B5" w:themeColor="accent1" w:themeShade="BF"/>
          <w:szCs w:val="22"/>
        </w:rPr>
        <w:t>2.</w:t>
      </w:r>
      <w:r w:rsidRPr="0067392C">
        <w:rPr>
          <w:color w:val="2E74B5" w:themeColor="accent1" w:themeShade="BF"/>
          <w:szCs w:val="22"/>
        </w:rPr>
        <w:tab/>
        <w:t>Rationale</w:t>
      </w:r>
    </w:p>
    <w:p w14:paraId="3429C6A4" w14:textId="67C57DBE" w:rsidR="00382EA0" w:rsidRDefault="00382EA0" w:rsidP="007F435D">
      <w:pPr>
        <w:pStyle w:val="BodyText"/>
        <w:spacing w:line="276" w:lineRule="auto"/>
        <w:jc w:val="both"/>
        <w:rPr>
          <w:rFonts w:ascii="Calibri" w:hAnsi="Calibri"/>
          <w:sz w:val="22"/>
          <w:szCs w:val="22"/>
          <w:lang w:val="en-US" w:bidi="en-US"/>
        </w:rPr>
      </w:pPr>
      <w:r>
        <w:rPr>
          <w:rFonts w:ascii="Calibri" w:hAnsi="Calibri"/>
          <w:sz w:val="22"/>
          <w:szCs w:val="22"/>
          <w:lang w:val="en-US" w:bidi="en-US"/>
        </w:rPr>
        <w:t xml:space="preserve">This policy applies to all Taranaki Futures board, staff and volunteers. </w:t>
      </w:r>
      <w:r w:rsidRPr="007F435D">
        <w:rPr>
          <w:rFonts w:ascii="Calibri" w:hAnsi="Calibri"/>
          <w:sz w:val="22"/>
          <w:szCs w:val="22"/>
          <w:lang w:val="en-US" w:bidi="en-US"/>
        </w:rPr>
        <w:t xml:space="preserve">Staff employed, contracted to, or people volunteering with, </w:t>
      </w:r>
      <w:r w:rsidR="007F435D">
        <w:rPr>
          <w:rFonts w:ascii="Calibri" w:hAnsi="Calibri"/>
          <w:sz w:val="22"/>
          <w:szCs w:val="22"/>
          <w:lang w:val="en-US" w:bidi="en-US"/>
        </w:rPr>
        <w:t xml:space="preserve">Taranaki Futures </w:t>
      </w:r>
      <w:r w:rsidRPr="007F435D">
        <w:rPr>
          <w:rFonts w:ascii="Calibri" w:hAnsi="Calibri"/>
          <w:sz w:val="22"/>
          <w:szCs w:val="22"/>
          <w:lang w:val="en-US" w:bidi="en-US"/>
        </w:rPr>
        <w:t xml:space="preserve">have varying levels of contact with children, depending on their role.  </w:t>
      </w:r>
      <w:r w:rsidR="007F435D">
        <w:rPr>
          <w:rFonts w:ascii="Calibri" w:hAnsi="Calibri"/>
          <w:sz w:val="22"/>
          <w:szCs w:val="22"/>
          <w:lang w:val="en-US" w:bidi="en-US"/>
        </w:rPr>
        <w:t>They</w:t>
      </w:r>
      <w:r w:rsidRPr="007F435D">
        <w:rPr>
          <w:rFonts w:ascii="Calibri" w:hAnsi="Calibri"/>
          <w:sz w:val="22"/>
          <w:szCs w:val="22"/>
          <w:lang w:val="en-US" w:bidi="en-US"/>
        </w:rPr>
        <w:t xml:space="preserve"> may have:</w:t>
      </w:r>
    </w:p>
    <w:p w14:paraId="43C703C8" w14:textId="77777777" w:rsidR="007F435D" w:rsidRPr="007F435D" w:rsidRDefault="007F435D" w:rsidP="007F435D">
      <w:pPr>
        <w:pStyle w:val="BodyText"/>
        <w:spacing w:line="276" w:lineRule="auto"/>
        <w:jc w:val="both"/>
        <w:rPr>
          <w:rFonts w:ascii="Calibri" w:hAnsi="Calibri"/>
          <w:sz w:val="22"/>
          <w:szCs w:val="22"/>
          <w:lang w:val="en-US" w:bidi="en-US"/>
        </w:rPr>
      </w:pPr>
    </w:p>
    <w:p w14:paraId="41B65067" w14:textId="77777777" w:rsidR="00382EA0" w:rsidRPr="007F435D" w:rsidRDefault="00382EA0" w:rsidP="007F435D">
      <w:pPr>
        <w:pStyle w:val="BodyText"/>
        <w:numPr>
          <w:ilvl w:val="0"/>
          <w:numId w:val="7"/>
        </w:numPr>
        <w:spacing w:line="276" w:lineRule="auto"/>
        <w:ind w:left="714" w:hanging="357"/>
        <w:rPr>
          <w:rFonts w:ascii="Calibri" w:hAnsi="Calibri"/>
          <w:sz w:val="22"/>
          <w:szCs w:val="22"/>
          <w:lang w:val="en-US" w:bidi="en-US"/>
        </w:rPr>
      </w:pPr>
      <w:r w:rsidRPr="007F435D">
        <w:rPr>
          <w:rFonts w:ascii="Calibri" w:hAnsi="Calibri"/>
          <w:sz w:val="22"/>
          <w:szCs w:val="22"/>
          <w:lang w:val="en-US" w:bidi="en-US"/>
        </w:rPr>
        <w:t>Regular, unsupervised access to children</w:t>
      </w:r>
    </w:p>
    <w:p w14:paraId="0A375C8F" w14:textId="77777777" w:rsidR="00382EA0" w:rsidRPr="007F435D" w:rsidRDefault="00382EA0" w:rsidP="007F435D">
      <w:pPr>
        <w:pStyle w:val="BodyText"/>
        <w:numPr>
          <w:ilvl w:val="0"/>
          <w:numId w:val="7"/>
        </w:numPr>
        <w:spacing w:line="276" w:lineRule="auto"/>
        <w:ind w:left="714" w:hanging="357"/>
        <w:rPr>
          <w:rFonts w:ascii="Calibri" w:hAnsi="Calibri"/>
          <w:sz w:val="22"/>
          <w:szCs w:val="22"/>
          <w:lang w:val="en-US" w:bidi="en-US"/>
        </w:rPr>
      </w:pPr>
      <w:r w:rsidRPr="007F435D">
        <w:rPr>
          <w:rFonts w:ascii="Calibri" w:hAnsi="Calibri"/>
          <w:sz w:val="22"/>
          <w:szCs w:val="22"/>
          <w:lang w:val="en-US" w:bidi="en-US"/>
        </w:rPr>
        <w:t>Contact with children where other adults are present</w:t>
      </w:r>
    </w:p>
    <w:p w14:paraId="08E684F6" w14:textId="5C2A8442" w:rsidR="00382EA0" w:rsidRDefault="00382EA0" w:rsidP="007F435D">
      <w:pPr>
        <w:pStyle w:val="BodyText"/>
        <w:numPr>
          <w:ilvl w:val="0"/>
          <w:numId w:val="7"/>
        </w:numPr>
        <w:spacing w:line="276" w:lineRule="auto"/>
        <w:ind w:left="714" w:hanging="357"/>
        <w:rPr>
          <w:rFonts w:ascii="Calibri" w:hAnsi="Calibri"/>
          <w:sz w:val="22"/>
          <w:szCs w:val="22"/>
          <w:lang w:val="en-US" w:bidi="en-US"/>
        </w:rPr>
      </w:pPr>
      <w:r w:rsidRPr="007F435D">
        <w:rPr>
          <w:rFonts w:ascii="Calibri" w:hAnsi="Calibri"/>
          <w:sz w:val="22"/>
          <w:szCs w:val="22"/>
          <w:lang w:val="en-US" w:bidi="en-US"/>
        </w:rPr>
        <w:t>Little or no contact with children</w:t>
      </w:r>
    </w:p>
    <w:p w14:paraId="6620C1D9" w14:textId="77777777" w:rsidR="007F435D" w:rsidRPr="007F435D" w:rsidRDefault="007F435D" w:rsidP="007F435D">
      <w:pPr>
        <w:pStyle w:val="BodyText"/>
        <w:spacing w:line="276" w:lineRule="auto"/>
        <w:ind w:left="714"/>
        <w:rPr>
          <w:rFonts w:ascii="Calibri" w:hAnsi="Calibri"/>
          <w:sz w:val="22"/>
          <w:szCs w:val="22"/>
          <w:lang w:val="en-US" w:bidi="en-US"/>
        </w:rPr>
      </w:pPr>
    </w:p>
    <w:p w14:paraId="0E878EE3" w14:textId="20734869" w:rsidR="00382EA0" w:rsidRPr="007F435D" w:rsidRDefault="0077691E" w:rsidP="007F435D">
      <w:pPr>
        <w:pStyle w:val="BodyText"/>
        <w:spacing w:line="276" w:lineRule="auto"/>
        <w:jc w:val="both"/>
        <w:rPr>
          <w:rFonts w:ascii="Calibri" w:hAnsi="Calibri"/>
          <w:sz w:val="22"/>
          <w:szCs w:val="22"/>
          <w:lang w:val="en-US" w:bidi="en-US"/>
        </w:rPr>
      </w:pPr>
      <w:r>
        <w:rPr>
          <w:rFonts w:ascii="Calibri" w:hAnsi="Calibri"/>
          <w:sz w:val="22"/>
          <w:szCs w:val="22"/>
          <w:lang w:val="en-US" w:bidi="en-US"/>
        </w:rPr>
        <w:t xml:space="preserve">All categories of individuals will hereafter be referred to as ‘staff’. </w:t>
      </w:r>
      <w:r w:rsidR="00382EA0" w:rsidRPr="007F435D">
        <w:rPr>
          <w:rFonts w:ascii="Calibri" w:hAnsi="Calibri"/>
          <w:sz w:val="22"/>
          <w:szCs w:val="22"/>
          <w:lang w:val="en-US" w:bidi="en-US"/>
        </w:rPr>
        <w:t>While some may have limited or no direct contact with children, they may interact with schools</w:t>
      </w:r>
      <w:r w:rsidR="007F435D">
        <w:rPr>
          <w:rFonts w:ascii="Calibri" w:hAnsi="Calibri"/>
          <w:sz w:val="22"/>
          <w:szCs w:val="22"/>
          <w:lang w:val="en-US" w:bidi="en-US"/>
        </w:rPr>
        <w:t xml:space="preserve">, students, whanau and the wider education or social sector community </w:t>
      </w:r>
      <w:r>
        <w:rPr>
          <w:rFonts w:ascii="Calibri" w:hAnsi="Calibri"/>
          <w:sz w:val="22"/>
          <w:szCs w:val="22"/>
          <w:lang w:val="en-US" w:bidi="en-US"/>
        </w:rPr>
        <w:t>in</w:t>
      </w:r>
      <w:r w:rsidR="007F435D">
        <w:rPr>
          <w:rFonts w:ascii="Calibri" w:hAnsi="Calibri"/>
          <w:sz w:val="22"/>
          <w:szCs w:val="22"/>
          <w:lang w:val="en-US" w:bidi="en-US"/>
        </w:rPr>
        <w:t xml:space="preserve"> their role. </w:t>
      </w:r>
      <w:r w:rsidR="00382EA0" w:rsidRPr="007F435D">
        <w:rPr>
          <w:rFonts w:ascii="Calibri" w:hAnsi="Calibri"/>
          <w:sz w:val="22"/>
          <w:szCs w:val="22"/>
          <w:lang w:val="en-US" w:bidi="en-US"/>
        </w:rPr>
        <w:t xml:space="preserve">As a consequence of this interaction, staff may be in a position to identify actual, or be suspicious of, abuse or neglect.  </w:t>
      </w:r>
    </w:p>
    <w:p w14:paraId="73D156EF" w14:textId="77777777" w:rsidR="007F435D" w:rsidRPr="007F435D" w:rsidRDefault="007F435D" w:rsidP="007F435D">
      <w:pPr>
        <w:pStyle w:val="BodyText"/>
        <w:spacing w:line="276" w:lineRule="auto"/>
        <w:ind w:left="714"/>
        <w:jc w:val="both"/>
        <w:rPr>
          <w:rFonts w:ascii="Calibri" w:hAnsi="Calibri"/>
          <w:sz w:val="22"/>
          <w:szCs w:val="22"/>
          <w:lang w:val="en-US" w:bidi="en-US"/>
        </w:rPr>
      </w:pPr>
    </w:p>
    <w:p w14:paraId="018152D1" w14:textId="410112D9" w:rsidR="00382EA0" w:rsidRPr="007F435D" w:rsidRDefault="00382EA0" w:rsidP="007F435D">
      <w:pPr>
        <w:pStyle w:val="BodyText"/>
        <w:spacing w:line="276" w:lineRule="auto"/>
        <w:jc w:val="both"/>
        <w:rPr>
          <w:rFonts w:ascii="Calibri" w:hAnsi="Calibri"/>
          <w:sz w:val="22"/>
          <w:szCs w:val="22"/>
          <w:lang w:val="en-US" w:bidi="en-US"/>
        </w:rPr>
      </w:pPr>
      <w:r w:rsidRPr="007F435D">
        <w:rPr>
          <w:rFonts w:ascii="Calibri" w:hAnsi="Calibri"/>
          <w:sz w:val="22"/>
          <w:szCs w:val="22"/>
          <w:lang w:val="en-US" w:bidi="en-US"/>
        </w:rPr>
        <w:t>In addition, staff with limited or no contact with children may be in a position to identify systemic opportunities and weaknesses in the protection of children, and/or to promote a culture where the child, and child protection, is at the centre of all procedures, processes and decision-making.</w:t>
      </w:r>
    </w:p>
    <w:p w14:paraId="613CEAC4" w14:textId="6E9B533E" w:rsidR="007F435D" w:rsidRDefault="007F435D" w:rsidP="00382EA0">
      <w:pPr>
        <w:pStyle w:val="BodyText"/>
      </w:pPr>
    </w:p>
    <w:p w14:paraId="57D5764C" w14:textId="3328165B" w:rsidR="002D0663" w:rsidRDefault="002D0663" w:rsidP="00382EA0">
      <w:pPr>
        <w:pStyle w:val="BodyText"/>
      </w:pPr>
    </w:p>
    <w:p w14:paraId="23EE653F" w14:textId="0BAEE09B" w:rsidR="002D0663" w:rsidRDefault="002D0663" w:rsidP="00382EA0">
      <w:pPr>
        <w:pStyle w:val="BodyText"/>
      </w:pPr>
    </w:p>
    <w:p w14:paraId="4EEB4F0F" w14:textId="3444C77E" w:rsidR="002D0663" w:rsidRDefault="002D0663" w:rsidP="00382EA0">
      <w:pPr>
        <w:pStyle w:val="BodyText"/>
      </w:pPr>
    </w:p>
    <w:p w14:paraId="4DA60CD5" w14:textId="76471BF8" w:rsidR="002D0663" w:rsidRDefault="002D0663" w:rsidP="00382EA0">
      <w:pPr>
        <w:pStyle w:val="BodyText"/>
      </w:pPr>
    </w:p>
    <w:p w14:paraId="7149B8CC" w14:textId="1C34841A" w:rsidR="0067392C" w:rsidRPr="0067392C" w:rsidRDefault="0067392C" w:rsidP="0067392C">
      <w:pPr>
        <w:rPr>
          <w:color w:val="2E74B5" w:themeColor="accent1" w:themeShade="BF"/>
          <w:szCs w:val="22"/>
        </w:rPr>
      </w:pPr>
      <w:r w:rsidRPr="0067392C">
        <w:rPr>
          <w:color w:val="2E74B5" w:themeColor="accent1" w:themeShade="BF"/>
          <w:szCs w:val="22"/>
        </w:rPr>
        <w:lastRenderedPageBreak/>
        <w:t>3.</w:t>
      </w:r>
      <w:r w:rsidRPr="0067392C">
        <w:rPr>
          <w:color w:val="2E74B5" w:themeColor="accent1" w:themeShade="BF"/>
          <w:szCs w:val="22"/>
        </w:rPr>
        <w:tab/>
      </w:r>
      <w:r w:rsidR="0077691E">
        <w:rPr>
          <w:color w:val="2E74B5" w:themeColor="accent1" w:themeShade="BF"/>
          <w:szCs w:val="22"/>
        </w:rPr>
        <w:t xml:space="preserve">Responsibilities </w:t>
      </w:r>
    </w:p>
    <w:p w14:paraId="2FB37FA2" w14:textId="70AB1AD0" w:rsidR="0067392C" w:rsidRPr="0067392C" w:rsidRDefault="0067392C" w:rsidP="0067392C">
      <w:pPr>
        <w:rPr>
          <w:szCs w:val="22"/>
        </w:rPr>
      </w:pPr>
      <w:r>
        <w:rPr>
          <w:szCs w:val="22"/>
        </w:rPr>
        <w:t>Taranaki Futures</w:t>
      </w:r>
      <w:r w:rsidRPr="0067392C">
        <w:rPr>
          <w:szCs w:val="22"/>
        </w:rPr>
        <w:t xml:space="preserve"> will:</w:t>
      </w:r>
      <w:r w:rsidR="00FB642E">
        <w:rPr>
          <w:szCs w:val="22"/>
        </w:rPr>
        <w:t>-</w:t>
      </w:r>
    </w:p>
    <w:p w14:paraId="143432C3" w14:textId="54D4FE81" w:rsidR="0067392C" w:rsidRPr="0067392C" w:rsidRDefault="0067392C" w:rsidP="0067392C">
      <w:pPr>
        <w:rPr>
          <w:szCs w:val="22"/>
        </w:rPr>
      </w:pPr>
      <w:r w:rsidRPr="0067392C">
        <w:rPr>
          <w:szCs w:val="22"/>
        </w:rPr>
        <w:t>•</w:t>
      </w:r>
      <w:r w:rsidRPr="0067392C">
        <w:rPr>
          <w:szCs w:val="22"/>
        </w:rPr>
        <w:tab/>
      </w:r>
      <w:r w:rsidR="007F435D">
        <w:rPr>
          <w:szCs w:val="22"/>
        </w:rPr>
        <w:t xml:space="preserve">Make the safety and wellbeing of children </w:t>
      </w:r>
      <w:r w:rsidR="00A4259F">
        <w:rPr>
          <w:szCs w:val="22"/>
        </w:rPr>
        <w:t>a priority within the organisation.</w:t>
      </w:r>
    </w:p>
    <w:p w14:paraId="318C0C34" w14:textId="50F840C3" w:rsidR="0067392C" w:rsidRDefault="0067392C" w:rsidP="0067392C">
      <w:pPr>
        <w:rPr>
          <w:szCs w:val="22"/>
        </w:rPr>
      </w:pPr>
      <w:r w:rsidRPr="0067392C">
        <w:rPr>
          <w:szCs w:val="22"/>
        </w:rPr>
        <w:t>•</w:t>
      </w:r>
      <w:r w:rsidRPr="0067392C">
        <w:rPr>
          <w:szCs w:val="22"/>
        </w:rPr>
        <w:tab/>
      </w:r>
      <w:r w:rsidR="00A4259F">
        <w:rPr>
          <w:szCs w:val="22"/>
        </w:rPr>
        <w:t>Promote a culture where people feel confident to raise their concerns.</w:t>
      </w:r>
    </w:p>
    <w:p w14:paraId="566317BE" w14:textId="3B72EA70" w:rsidR="00A4259F" w:rsidRDefault="0067392C" w:rsidP="002D0663">
      <w:pPr>
        <w:ind w:left="720" w:hanging="720"/>
        <w:rPr>
          <w:szCs w:val="22"/>
        </w:rPr>
      </w:pPr>
      <w:r w:rsidRPr="0067392C">
        <w:rPr>
          <w:szCs w:val="22"/>
        </w:rPr>
        <w:t>•</w:t>
      </w:r>
      <w:r w:rsidRPr="0067392C">
        <w:rPr>
          <w:szCs w:val="22"/>
        </w:rPr>
        <w:tab/>
      </w:r>
      <w:r w:rsidR="00A4259F">
        <w:rPr>
          <w:szCs w:val="22"/>
        </w:rPr>
        <w:t xml:space="preserve">Provide procedures that clearly outline the appropriate course of action. </w:t>
      </w:r>
    </w:p>
    <w:p w14:paraId="42989458" w14:textId="3C8D1394" w:rsidR="002D0663" w:rsidRDefault="002D0663" w:rsidP="002D0663">
      <w:pPr>
        <w:pStyle w:val="ListParagraph"/>
        <w:numPr>
          <w:ilvl w:val="0"/>
          <w:numId w:val="11"/>
        </w:numPr>
        <w:ind w:hanging="720"/>
        <w:rPr>
          <w:szCs w:val="22"/>
        </w:rPr>
      </w:pPr>
      <w:r>
        <w:rPr>
          <w:szCs w:val="22"/>
        </w:rPr>
        <w:t xml:space="preserve">Provide training on </w:t>
      </w:r>
      <w:r w:rsidR="009A53FF">
        <w:rPr>
          <w:szCs w:val="22"/>
        </w:rPr>
        <w:t xml:space="preserve">this </w:t>
      </w:r>
      <w:r>
        <w:rPr>
          <w:szCs w:val="22"/>
        </w:rPr>
        <w:t xml:space="preserve">policy and </w:t>
      </w:r>
      <w:r w:rsidR="009A53FF">
        <w:rPr>
          <w:szCs w:val="22"/>
        </w:rPr>
        <w:t xml:space="preserve">related </w:t>
      </w:r>
      <w:r>
        <w:rPr>
          <w:szCs w:val="22"/>
        </w:rPr>
        <w:t xml:space="preserve">procedures </w:t>
      </w:r>
      <w:r w:rsidR="009A53FF">
        <w:rPr>
          <w:szCs w:val="22"/>
        </w:rPr>
        <w:t xml:space="preserve">and forms </w:t>
      </w:r>
      <w:r>
        <w:rPr>
          <w:szCs w:val="22"/>
        </w:rPr>
        <w:t>to all staff.</w:t>
      </w:r>
    </w:p>
    <w:p w14:paraId="1F6F13B1" w14:textId="77777777" w:rsidR="002D0663" w:rsidRDefault="002D0663" w:rsidP="002D0663">
      <w:pPr>
        <w:pStyle w:val="ListParagraph"/>
        <w:rPr>
          <w:szCs w:val="22"/>
        </w:rPr>
      </w:pPr>
    </w:p>
    <w:p w14:paraId="0A9B2C00" w14:textId="3A86BFFA" w:rsidR="009A53FF" w:rsidRDefault="009A53FF" w:rsidP="002D0663">
      <w:pPr>
        <w:pStyle w:val="ListParagraph"/>
        <w:numPr>
          <w:ilvl w:val="0"/>
          <w:numId w:val="11"/>
        </w:numPr>
        <w:ind w:hanging="720"/>
        <w:rPr>
          <w:szCs w:val="22"/>
        </w:rPr>
      </w:pPr>
      <w:r>
        <w:rPr>
          <w:szCs w:val="22"/>
        </w:rPr>
        <w:t xml:space="preserve">Recruitment of non-paid </w:t>
      </w:r>
      <w:r w:rsidR="00DA5DF9">
        <w:rPr>
          <w:szCs w:val="22"/>
        </w:rPr>
        <w:t>volunteers</w:t>
      </w:r>
      <w:bookmarkStart w:id="5" w:name="_GoBack"/>
      <w:bookmarkEnd w:id="5"/>
      <w:r>
        <w:rPr>
          <w:szCs w:val="22"/>
        </w:rPr>
        <w:t xml:space="preserve"> to operate as Taranaki Futures Staff that have direct interaction with youth will include:</w:t>
      </w:r>
    </w:p>
    <w:p w14:paraId="18E776CE" w14:textId="62066617" w:rsidR="009A53FF" w:rsidRDefault="009A53FF" w:rsidP="009A53FF">
      <w:pPr>
        <w:pStyle w:val="ListParagraph"/>
        <w:numPr>
          <w:ilvl w:val="1"/>
          <w:numId w:val="11"/>
        </w:numPr>
        <w:rPr>
          <w:szCs w:val="22"/>
        </w:rPr>
      </w:pPr>
      <w:r>
        <w:rPr>
          <w:szCs w:val="22"/>
        </w:rPr>
        <w:t>Application form completion (including disclosure of other organisations where the individual has interactions with children)</w:t>
      </w:r>
    </w:p>
    <w:p w14:paraId="119A1AA1" w14:textId="3F4BA034" w:rsidR="009A53FF" w:rsidRDefault="009A53FF" w:rsidP="009A53FF">
      <w:pPr>
        <w:pStyle w:val="ListParagraph"/>
        <w:numPr>
          <w:ilvl w:val="1"/>
          <w:numId w:val="11"/>
        </w:numPr>
        <w:rPr>
          <w:szCs w:val="22"/>
        </w:rPr>
      </w:pPr>
      <w:r>
        <w:rPr>
          <w:szCs w:val="22"/>
        </w:rPr>
        <w:t>Interview</w:t>
      </w:r>
    </w:p>
    <w:p w14:paraId="100726C3" w14:textId="16EC6DB2" w:rsidR="009A53FF" w:rsidRDefault="009A53FF" w:rsidP="009A53FF">
      <w:pPr>
        <w:pStyle w:val="ListParagraph"/>
        <w:numPr>
          <w:ilvl w:val="1"/>
          <w:numId w:val="11"/>
        </w:numPr>
        <w:rPr>
          <w:szCs w:val="22"/>
        </w:rPr>
      </w:pPr>
      <w:r>
        <w:rPr>
          <w:szCs w:val="22"/>
        </w:rPr>
        <w:t xml:space="preserve">Police check </w:t>
      </w:r>
    </w:p>
    <w:p w14:paraId="07390402" w14:textId="77777777" w:rsidR="009A53FF" w:rsidRPr="009A53FF" w:rsidRDefault="009A53FF" w:rsidP="009A53FF">
      <w:pPr>
        <w:pStyle w:val="ListParagraph"/>
        <w:ind w:left="1440"/>
        <w:rPr>
          <w:szCs w:val="22"/>
        </w:rPr>
      </w:pPr>
    </w:p>
    <w:p w14:paraId="7F5ED108" w14:textId="77777777" w:rsidR="009A53FF" w:rsidRDefault="009A53FF" w:rsidP="002D0663">
      <w:pPr>
        <w:pStyle w:val="ListParagraph"/>
        <w:numPr>
          <w:ilvl w:val="0"/>
          <w:numId w:val="11"/>
        </w:numPr>
        <w:ind w:hanging="720"/>
        <w:rPr>
          <w:szCs w:val="22"/>
        </w:rPr>
      </w:pPr>
      <w:r>
        <w:rPr>
          <w:szCs w:val="22"/>
        </w:rPr>
        <w:t>The employment of all paid Taranaki staff will include</w:t>
      </w:r>
    </w:p>
    <w:p w14:paraId="1D3DB84A" w14:textId="2A8762D0" w:rsidR="009A53FF" w:rsidRDefault="009A53FF" w:rsidP="009A53FF">
      <w:pPr>
        <w:pStyle w:val="ListParagraph"/>
        <w:numPr>
          <w:ilvl w:val="1"/>
          <w:numId w:val="11"/>
        </w:numPr>
        <w:rPr>
          <w:szCs w:val="22"/>
        </w:rPr>
      </w:pPr>
      <w:r>
        <w:rPr>
          <w:szCs w:val="22"/>
        </w:rPr>
        <w:t xml:space="preserve">Application form completion </w:t>
      </w:r>
    </w:p>
    <w:p w14:paraId="26E692F7" w14:textId="2138E4CB" w:rsidR="009A53FF" w:rsidRDefault="009A53FF" w:rsidP="009A53FF">
      <w:pPr>
        <w:pStyle w:val="ListParagraph"/>
        <w:numPr>
          <w:ilvl w:val="1"/>
          <w:numId w:val="11"/>
        </w:numPr>
        <w:rPr>
          <w:szCs w:val="22"/>
        </w:rPr>
      </w:pPr>
      <w:r>
        <w:rPr>
          <w:szCs w:val="22"/>
        </w:rPr>
        <w:t xml:space="preserve">Interview </w:t>
      </w:r>
    </w:p>
    <w:p w14:paraId="381D9AC8" w14:textId="34E58ABD" w:rsidR="003023D6" w:rsidRDefault="009A53FF" w:rsidP="003023D6">
      <w:pPr>
        <w:pStyle w:val="ListParagraph"/>
        <w:numPr>
          <w:ilvl w:val="1"/>
          <w:numId w:val="11"/>
        </w:numPr>
        <w:rPr>
          <w:szCs w:val="22"/>
        </w:rPr>
      </w:pPr>
      <w:r>
        <w:rPr>
          <w:szCs w:val="22"/>
        </w:rPr>
        <w:t>Police check</w:t>
      </w:r>
    </w:p>
    <w:p w14:paraId="650853D1" w14:textId="72560D9C" w:rsidR="003023D6" w:rsidRPr="003023D6" w:rsidRDefault="003023D6" w:rsidP="003023D6">
      <w:pPr>
        <w:pStyle w:val="ListParagraph"/>
        <w:ind w:left="1440"/>
        <w:rPr>
          <w:szCs w:val="22"/>
        </w:rPr>
      </w:pPr>
    </w:p>
    <w:p w14:paraId="5B1A5633" w14:textId="42B90583" w:rsidR="002D0663" w:rsidRPr="002D0663" w:rsidRDefault="002D0663" w:rsidP="002D0663">
      <w:pPr>
        <w:pStyle w:val="ListParagraph"/>
        <w:numPr>
          <w:ilvl w:val="0"/>
          <w:numId w:val="11"/>
        </w:numPr>
        <w:ind w:hanging="720"/>
        <w:rPr>
          <w:szCs w:val="22"/>
        </w:rPr>
      </w:pPr>
      <w:r>
        <w:rPr>
          <w:szCs w:val="22"/>
        </w:rPr>
        <w:t>Review policy and procedures regularly.</w:t>
      </w:r>
    </w:p>
    <w:p w14:paraId="42F64CC8" w14:textId="77777777" w:rsidR="0077691E" w:rsidRDefault="0077691E" w:rsidP="0077691E">
      <w:pPr>
        <w:rPr>
          <w:color w:val="2E74B5" w:themeColor="accent1" w:themeShade="BF"/>
          <w:szCs w:val="22"/>
        </w:rPr>
      </w:pPr>
    </w:p>
    <w:p w14:paraId="44D94E7A" w14:textId="6BC87CCE" w:rsidR="0077691E" w:rsidRPr="0077691E" w:rsidRDefault="0077691E" w:rsidP="0077691E">
      <w:pPr>
        <w:rPr>
          <w:color w:val="2E74B5" w:themeColor="accent1" w:themeShade="BF"/>
          <w:szCs w:val="22"/>
        </w:rPr>
      </w:pPr>
      <w:r>
        <w:rPr>
          <w:color w:val="2E74B5" w:themeColor="accent1" w:themeShade="BF"/>
          <w:szCs w:val="22"/>
        </w:rPr>
        <w:t>4</w:t>
      </w:r>
      <w:r w:rsidRPr="0077691E">
        <w:rPr>
          <w:color w:val="2E74B5" w:themeColor="accent1" w:themeShade="BF"/>
          <w:szCs w:val="22"/>
        </w:rPr>
        <w:t>.</w:t>
      </w:r>
      <w:r w:rsidRPr="0077691E">
        <w:rPr>
          <w:color w:val="2E74B5" w:themeColor="accent1" w:themeShade="BF"/>
          <w:szCs w:val="22"/>
        </w:rPr>
        <w:tab/>
      </w:r>
      <w:r>
        <w:rPr>
          <w:color w:val="2E74B5" w:themeColor="accent1" w:themeShade="BF"/>
          <w:szCs w:val="22"/>
        </w:rPr>
        <w:t>Definitions</w:t>
      </w:r>
      <w:r w:rsidR="009A53FF">
        <w:rPr>
          <w:color w:val="2E74B5" w:themeColor="accent1" w:themeShade="BF"/>
          <w:szCs w:val="22"/>
        </w:rPr>
        <w:t xml:space="preserve"> of abuse and neglect </w:t>
      </w:r>
    </w:p>
    <w:p w14:paraId="1D604909" w14:textId="006FA707" w:rsidR="00A4259F" w:rsidRDefault="00A4259F" w:rsidP="002D0663">
      <w:pPr>
        <w:pStyle w:val="BodyText"/>
        <w:spacing w:line="276" w:lineRule="auto"/>
        <w:rPr>
          <w:rFonts w:ascii="Calibri" w:hAnsi="Calibri"/>
          <w:sz w:val="22"/>
          <w:szCs w:val="22"/>
          <w:lang w:val="en-US" w:bidi="en-US"/>
        </w:rPr>
      </w:pPr>
      <w:r w:rsidRPr="00A4259F">
        <w:rPr>
          <w:rFonts w:ascii="Calibri" w:hAnsi="Calibri"/>
          <w:sz w:val="22"/>
          <w:szCs w:val="22"/>
          <w:lang w:val="en-US" w:bidi="en-US"/>
        </w:rPr>
        <w:t>The</w:t>
      </w:r>
      <w:r>
        <w:rPr>
          <w:rFonts w:ascii="Calibri" w:hAnsi="Calibri"/>
          <w:sz w:val="22"/>
          <w:szCs w:val="22"/>
          <w:lang w:val="en-US" w:bidi="en-US"/>
        </w:rPr>
        <w:t xml:space="preserve">re are four </w:t>
      </w:r>
      <w:r w:rsidR="002D0663">
        <w:rPr>
          <w:rFonts w:ascii="Calibri" w:hAnsi="Calibri"/>
          <w:sz w:val="22"/>
          <w:szCs w:val="22"/>
          <w:lang w:val="en-US" w:bidi="en-US"/>
        </w:rPr>
        <w:t xml:space="preserve">high level </w:t>
      </w:r>
      <w:r>
        <w:rPr>
          <w:rFonts w:ascii="Calibri" w:hAnsi="Calibri"/>
          <w:sz w:val="22"/>
          <w:szCs w:val="22"/>
          <w:lang w:val="en-US" w:bidi="en-US"/>
        </w:rPr>
        <w:t>types of harm applicable to this policy</w:t>
      </w:r>
      <w:r w:rsidR="002D0663">
        <w:rPr>
          <w:rFonts w:ascii="Calibri" w:hAnsi="Calibri"/>
          <w:sz w:val="22"/>
          <w:szCs w:val="22"/>
          <w:lang w:val="en-US" w:bidi="en-US"/>
        </w:rPr>
        <w:t>, defined below</w:t>
      </w:r>
      <w:r>
        <w:rPr>
          <w:rFonts w:ascii="Calibri" w:hAnsi="Calibri"/>
          <w:sz w:val="22"/>
          <w:szCs w:val="22"/>
          <w:lang w:val="en-US" w:bidi="en-US"/>
        </w:rPr>
        <w:t>:</w:t>
      </w:r>
    </w:p>
    <w:p w14:paraId="5EB6974F" w14:textId="77777777" w:rsidR="002D0663" w:rsidRDefault="002D0663" w:rsidP="002D0663">
      <w:pPr>
        <w:spacing w:before="0" w:after="0"/>
        <w:rPr>
          <w:szCs w:val="22"/>
        </w:rPr>
      </w:pPr>
    </w:p>
    <w:p w14:paraId="7F3A887E" w14:textId="77777777" w:rsidR="002D0663" w:rsidRDefault="002D0663" w:rsidP="002D0663">
      <w:pPr>
        <w:pStyle w:val="BodyText"/>
        <w:numPr>
          <w:ilvl w:val="0"/>
          <w:numId w:val="12"/>
        </w:numPr>
        <w:spacing w:line="276" w:lineRule="auto"/>
        <w:ind w:left="426"/>
        <w:rPr>
          <w:rFonts w:ascii="Calibri" w:hAnsi="Calibri"/>
          <w:sz w:val="22"/>
          <w:szCs w:val="22"/>
          <w:lang w:val="en-US" w:bidi="en-US"/>
        </w:rPr>
      </w:pPr>
      <w:r w:rsidRPr="002D0663">
        <w:rPr>
          <w:rFonts w:ascii="Calibri" w:hAnsi="Calibri"/>
          <w:sz w:val="22"/>
          <w:szCs w:val="22"/>
          <w:lang w:val="en-US" w:bidi="en-US"/>
        </w:rPr>
        <w:t xml:space="preserve">Physical abuse </w:t>
      </w:r>
    </w:p>
    <w:p w14:paraId="70003F22" w14:textId="6BFB369B" w:rsidR="002D0663" w:rsidRDefault="002D0663" w:rsidP="002D0663">
      <w:pPr>
        <w:pStyle w:val="BodyText"/>
        <w:spacing w:line="276" w:lineRule="auto"/>
        <w:ind w:left="426"/>
        <w:rPr>
          <w:rFonts w:ascii="Calibri" w:hAnsi="Calibri"/>
          <w:sz w:val="22"/>
          <w:szCs w:val="22"/>
          <w:lang w:val="en-US" w:bidi="en-US"/>
        </w:rPr>
      </w:pPr>
      <w:r>
        <w:rPr>
          <w:rFonts w:ascii="Calibri" w:hAnsi="Calibri"/>
          <w:sz w:val="22"/>
          <w:szCs w:val="22"/>
          <w:lang w:val="en-US" w:bidi="en-US"/>
        </w:rPr>
        <w:t>A</w:t>
      </w:r>
      <w:r w:rsidRPr="002D0663">
        <w:rPr>
          <w:rFonts w:ascii="Calibri" w:hAnsi="Calibri"/>
          <w:sz w:val="22"/>
          <w:szCs w:val="22"/>
          <w:lang w:val="en-US" w:bidi="en-US"/>
        </w:rPr>
        <w:t>ny acts that may result in the physical harm of a child or young person. It can be, but is not limited to: bruising, cutting, hitting, beating, biting, burning, causing abrasions, strangulation, suffocation, drowning, poisoning and fabricated or induced illness.</w:t>
      </w:r>
    </w:p>
    <w:p w14:paraId="1F6ABD50" w14:textId="77777777" w:rsidR="002D0663" w:rsidRDefault="002D0663" w:rsidP="002D0663">
      <w:pPr>
        <w:pStyle w:val="BodyText"/>
        <w:spacing w:line="276" w:lineRule="auto"/>
        <w:ind w:left="426"/>
        <w:rPr>
          <w:rFonts w:ascii="Calibri" w:hAnsi="Calibri"/>
          <w:sz w:val="22"/>
          <w:szCs w:val="22"/>
          <w:lang w:val="en-US" w:bidi="en-US"/>
        </w:rPr>
      </w:pPr>
    </w:p>
    <w:p w14:paraId="7491A2E4" w14:textId="77777777" w:rsidR="002D0663" w:rsidRDefault="002D0663" w:rsidP="002D0663">
      <w:pPr>
        <w:pStyle w:val="BodyText"/>
        <w:numPr>
          <w:ilvl w:val="0"/>
          <w:numId w:val="12"/>
        </w:numPr>
        <w:spacing w:line="276" w:lineRule="auto"/>
        <w:ind w:left="426"/>
        <w:rPr>
          <w:rFonts w:ascii="Calibri" w:hAnsi="Calibri"/>
          <w:sz w:val="22"/>
          <w:szCs w:val="22"/>
          <w:lang w:val="en-US" w:bidi="en-US"/>
        </w:rPr>
      </w:pPr>
      <w:r w:rsidRPr="002D0663">
        <w:rPr>
          <w:rFonts w:ascii="Calibri" w:hAnsi="Calibri"/>
          <w:sz w:val="22"/>
          <w:szCs w:val="22"/>
          <w:lang w:val="en-US" w:bidi="en-US"/>
        </w:rPr>
        <w:t xml:space="preserve">Emotional abuse </w:t>
      </w:r>
    </w:p>
    <w:p w14:paraId="078C43E4" w14:textId="619036C2" w:rsidR="002D0663" w:rsidRPr="002D0663" w:rsidRDefault="002D0663" w:rsidP="002D0663">
      <w:pPr>
        <w:pStyle w:val="BodyText"/>
        <w:spacing w:line="276" w:lineRule="auto"/>
        <w:ind w:left="426"/>
        <w:rPr>
          <w:rFonts w:ascii="Calibri" w:hAnsi="Calibri"/>
          <w:sz w:val="22"/>
          <w:szCs w:val="22"/>
          <w:lang w:val="en-US" w:bidi="en-US"/>
        </w:rPr>
      </w:pPr>
      <w:r>
        <w:rPr>
          <w:rFonts w:ascii="Calibri" w:hAnsi="Calibri"/>
          <w:sz w:val="22"/>
          <w:szCs w:val="22"/>
          <w:lang w:val="en-US" w:bidi="en-US"/>
        </w:rPr>
        <w:t>A</w:t>
      </w:r>
      <w:r w:rsidRPr="002D0663">
        <w:rPr>
          <w:rFonts w:ascii="Calibri" w:hAnsi="Calibri"/>
          <w:sz w:val="22"/>
          <w:szCs w:val="22"/>
          <w:lang w:val="en-US" w:bidi="en-US"/>
        </w:rPr>
        <w:t>ny act or omission that results in adverse or impaired psychological, social, intellectual and emotional functioning or development. This can include:</w:t>
      </w:r>
    </w:p>
    <w:p w14:paraId="183C80A7" w14:textId="77777777" w:rsidR="002D0663" w:rsidRDefault="002D0663" w:rsidP="002D0663">
      <w:pPr>
        <w:pStyle w:val="BodyText"/>
        <w:numPr>
          <w:ilvl w:val="0"/>
          <w:numId w:val="9"/>
        </w:numPr>
        <w:spacing w:line="276" w:lineRule="auto"/>
        <w:rPr>
          <w:rFonts w:ascii="Calibri" w:hAnsi="Calibri"/>
          <w:sz w:val="22"/>
          <w:szCs w:val="22"/>
          <w:lang w:val="en-US" w:bidi="en-US"/>
        </w:rPr>
      </w:pPr>
      <w:r w:rsidRPr="002D0663">
        <w:rPr>
          <w:rFonts w:ascii="Calibri" w:hAnsi="Calibri"/>
          <w:sz w:val="22"/>
          <w:szCs w:val="22"/>
          <w:lang w:val="en-US" w:bidi="en-US"/>
        </w:rPr>
        <w:t>Patterns of isolation, degradation, constant criticism or negative comparison to others. Isolating, corrupting, exploiting or terrorising a child can also be emotional abuse.</w:t>
      </w:r>
    </w:p>
    <w:p w14:paraId="6917D295" w14:textId="21C4DC19" w:rsidR="002D0663" w:rsidRPr="002D0663" w:rsidRDefault="002D0663" w:rsidP="002D0663">
      <w:pPr>
        <w:pStyle w:val="BodyText"/>
        <w:numPr>
          <w:ilvl w:val="0"/>
          <w:numId w:val="9"/>
        </w:numPr>
        <w:spacing w:line="276" w:lineRule="auto"/>
        <w:rPr>
          <w:rFonts w:ascii="Calibri" w:hAnsi="Calibri"/>
          <w:sz w:val="22"/>
          <w:szCs w:val="22"/>
          <w:lang w:val="en-US" w:bidi="en-US"/>
        </w:rPr>
      </w:pPr>
      <w:r w:rsidRPr="002D0663">
        <w:rPr>
          <w:rFonts w:ascii="Calibri" w:hAnsi="Calibri"/>
          <w:sz w:val="22"/>
          <w:szCs w:val="22"/>
          <w:lang w:val="en-US" w:bidi="en-US"/>
        </w:rPr>
        <w:t>Exposure to family/</w:t>
      </w:r>
      <w:proofErr w:type="spellStart"/>
      <w:r w:rsidRPr="002D0663">
        <w:rPr>
          <w:rFonts w:ascii="Calibri" w:hAnsi="Calibri"/>
          <w:sz w:val="22"/>
          <w:szCs w:val="22"/>
          <w:lang w:val="en-US" w:bidi="en-US"/>
        </w:rPr>
        <w:t>whānau</w:t>
      </w:r>
      <w:proofErr w:type="spellEnd"/>
      <w:r w:rsidRPr="002D0663">
        <w:rPr>
          <w:rFonts w:ascii="Calibri" w:hAnsi="Calibri"/>
          <w:sz w:val="22"/>
          <w:szCs w:val="22"/>
          <w:lang w:val="en-US" w:bidi="en-US"/>
        </w:rPr>
        <w:t xml:space="preserve"> or intimate partner violence.</w:t>
      </w:r>
    </w:p>
    <w:p w14:paraId="57B2F5CB" w14:textId="4FE06E80" w:rsidR="002D0663" w:rsidRDefault="002D0663" w:rsidP="002D0663">
      <w:pPr>
        <w:pStyle w:val="BodyText"/>
        <w:spacing w:line="276" w:lineRule="auto"/>
        <w:rPr>
          <w:rFonts w:ascii="Calibri" w:hAnsi="Calibri"/>
          <w:sz w:val="22"/>
          <w:szCs w:val="22"/>
          <w:lang w:val="en-US" w:bidi="en-US"/>
        </w:rPr>
      </w:pPr>
    </w:p>
    <w:p w14:paraId="6FFC0228" w14:textId="31EBBAAF" w:rsidR="003023D6" w:rsidRDefault="003023D6" w:rsidP="002D0663">
      <w:pPr>
        <w:pStyle w:val="BodyText"/>
        <w:spacing w:line="276" w:lineRule="auto"/>
        <w:rPr>
          <w:rFonts w:ascii="Calibri" w:hAnsi="Calibri"/>
          <w:sz w:val="22"/>
          <w:szCs w:val="22"/>
          <w:lang w:val="en-US" w:bidi="en-US"/>
        </w:rPr>
      </w:pPr>
    </w:p>
    <w:p w14:paraId="3B6592AF" w14:textId="77777777" w:rsidR="003023D6" w:rsidRPr="002D0663" w:rsidRDefault="003023D6" w:rsidP="002D0663">
      <w:pPr>
        <w:pStyle w:val="BodyText"/>
        <w:spacing w:line="276" w:lineRule="auto"/>
        <w:rPr>
          <w:rFonts w:ascii="Calibri" w:hAnsi="Calibri"/>
          <w:sz w:val="22"/>
          <w:szCs w:val="22"/>
          <w:lang w:val="en-US" w:bidi="en-US"/>
        </w:rPr>
      </w:pPr>
    </w:p>
    <w:p w14:paraId="3F0D96A4" w14:textId="77777777" w:rsidR="002D0663" w:rsidRDefault="002D0663" w:rsidP="002D0663">
      <w:pPr>
        <w:pStyle w:val="BodyText"/>
        <w:numPr>
          <w:ilvl w:val="0"/>
          <w:numId w:val="12"/>
        </w:numPr>
        <w:spacing w:line="276" w:lineRule="auto"/>
        <w:ind w:left="426"/>
        <w:rPr>
          <w:rFonts w:ascii="Calibri" w:hAnsi="Calibri"/>
          <w:sz w:val="22"/>
          <w:szCs w:val="22"/>
          <w:lang w:val="en-US" w:bidi="en-US"/>
        </w:rPr>
      </w:pPr>
      <w:r w:rsidRPr="002D0663">
        <w:rPr>
          <w:rFonts w:ascii="Calibri" w:hAnsi="Calibri"/>
          <w:sz w:val="22"/>
          <w:szCs w:val="22"/>
          <w:lang w:val="en-US" w:bidi="en-US"/>
        </w:rPr>
        <w:lastRenderedPageBreak/>
        <w:t xml:space="preserve">Sexual abuse </w:t>
      </w:r>
    </w:p>
    <w:p w14:paraId="0840998E" w14:textId="76583B8D" w:rsidR="002D0663" w:rsidRPr="002D0663" w:rsidRDefault="002D0663" w:rsidP="002D0663">
      <w:pPr>
        <w:pStyle w:val="BodyText"/>
        <w:spacing w:line="276" w:lineRule="auto"/>
        <w:ind w:left="426"/>
        <w:rPr>
          <w:rFonts w:ascii="Calibri" w:hAnsi="Calibri"/>
          <w:sz w:val="22"/>
          <w:szCs w:val="22"/>
          <w:lang w:val="en-US" w:bidi="en-US"/>
        </w:rPr>
      </w:pPr>
      <w:r>
        <w:rPr>
          <w:rFonts w:ascii="Calibri" w:hAnsi="Calibri"/>
          <w:sz w:val="22"/>
          <w:szCs w:val="22"/>
          <w:lang w:val="en-US" w:bidi="en-US"/>
        </w:rPr>
        <w:t>A</w:t>
      </w:r>
      <w:r w:rsidRPr="002D0663">
        <w:rPr>
          <w:rFonts w:ascii="Calibri" w:hAnsi="Calibri"/>
          <w:sz w:val="22"/>
          <w:szCs w:val="22"/>
          <w:lang w:val="en-US" w:bidi="en-US"/>
        </w:rPr>
        <w:t>ny acts that involve forcing or enticing a child to take part in sexual activities, whether or not they are aware of what is happening. Sexual abuse can be, but is not limited to:</w:t>
      </w:r>
    </w:p>
    <w:p w14:paraId="314F8546" w14:textId="77777777" w:rsidR="002D0663" w:rsidRPr="002D0663" w:rsidRDefault="002D0663" w:rsidP="002D0663">
      <w:pPr>
        <w:pStyle w:val="BodyText"/>
        <w:numPr>
          <w:ilvl w:val="0"/>
          <w:numId w:val="8"/>
        </w:numPr>
        <w:spacing w:line="276" w:lineRule="auto"/>
        <w:ind w:left="851"/>
        <w:rPr>
          <w:rFonts w:ascii="Calibri" w:hAnsi="Calibri"/>
          <w:sz w:val="22"/>
          <w:szCs w:val="22"/>
          <w:lang w:val="en-US" w:bidi="en-US"/>
        </w:rPr>
      </w:pPr>
      <w:r w:rsidRPr="002D0663">
        <w:rPr>
          <w:rFonts w:ascii="Calibri" w:hAnsi="Calibri"/>
          <w:sz w:val="22"/>
          <w:szCs w:val="22"/>
          <w:lang w:val="en-US" w:bidi="en-US"/>
        </w:rPr>
        <w:t>Contact abuse: touching breasts, genital/anal fondling, masturbation, oral sex, penetrative or non-penetrative contact with the anus or genitals, encouraging the child to perform such acts on the perpetrator or another, involvement of the child in activities for the purposes of pornography or prostitution</w:t>
      </w:r>
    </w:p>
    <w:p w14:paraId="52B89A1B" w14:textId="792CCEE5" w:rsidR="002D0663" w:rsidRDefault="002D0663" w:rsidP="002D0663">
      <w:pPr>
        <w:pStyle w:val="BodyText"/>
        <w:numPr>
          <w:ilvl w:val="0"/>
          <w:numId w:val="8"/>
        </w:numPr>
        <w:spacing w:line="276" w:lineRule="auto"/>
        <w:ind w:left="851"/>
        <w:rPr>
          <w:rFonts w:ascii="Calibri" w:hAnsi="Calibri"/>
          <w:sz w:val="22"/>
          <w:szCs w:val="22"/>
          <w:lang w:val="en-US" w:bidi="en-US"/>
        </w:rPr>
      </w:pPr>
      <w:r w:rsidRPr="002D0663">
        <w:rPr>
          <w:rFonts w:ascii="Calibri" w:hAnsi="Calibri"/>
          <w:sz w:val="22"/>
          <w:szCs w:val="22"/>
          <w:lang w:val="en-US" w:bidi="en-US"/>
        </w:rPr>
        <w:t>Non-contact abuse: exhibitionism, voyeurism, exposure to pornographic or sexual imagery, inappropriate photography or depictions of sexual or suggestive behaviors or comments.</w:t>
      </w:r>
    </w:p>
    <w:p w14:paraId="35B93CBD" w14:textId="77777777" w:rsidR="002D0663" w:rsidRPr="002D0663" w:rsidRDefault="002D0663" w:rsidP="002D0663">
      <w:pPr>
        <w:pStyle w:val="BodyText"/>
        <w:spacing w:line="276" w:lineRule="auto"/>
        <w:ind w:left="851"/>
        <w:rPr>
          <w:rFonts w:ascii="Calibri" w:hAnsi="Calibri"/>
          <w:sz w:val="22"/>
          <w:szCs w:val="22"/>
          <w:lang w:val="en-US" w:bidi="en-US"/>
        </w:rPr>
      </w:pPr>
    </w:p>
    <w:p w14:paraId="2D888A25" w14:textId="77777777" w:rsidR="002D0663" w:rsidRDefault="002D0663" w:rsidP="002D0663">
      <w:pPr>
        <w:pStyle w:val="BodyText"/>
        <w:numPr>
          <w:ilvl w:val="0"/>
          <w:numId w:val="12"/>
        </w:numPr>
        <w:spacing w:line="276" w:lineRule="auto"/>
        <w:ind w:left="426"/>
        <w:rPr>
          <w:rFonts w:ascii="Calibri" w:hAnsi="Calibri"/>
          <w:sz w:val="22"/>
          <w:szCs w:val="22"/>
          <w:lang w:val="en-US" w:bidi="en-US"/>
        </w:rPr>
      </w:pPr>
      <w:r w:rsidRPr="002D0663">
        <w:rPr>
          <w:rFonts w:ascii="Calibri" w:hAnsi="Calibri"/>
          <w:sz w:val="22"/>
          <w:szCs w:val="22"/>
          <w:lang w:val="en-US" w:bidi="en-US"/>
        </w:rPr>
        <w:t xml:space="preserve">Neglect </w:t>
      </w:r>
    </w:p>
    <w:p w14:paraId="08A28085" w14:textId="19C5326F" w:rsidR="002D0663" w:rsidRPr="002D0663" w:rsidRDefault="002D0663" w:rsidP="002D0663">
      <w:pPr>
        <w:pStyle w:val="BodyText"/>
        <w:spacing w:line="276" w:lineRule="auto"/>
        <w:ind w:left="426"/>
        <w:rPr>
          <w:rFonts w:ascii="Calibri" w:hAnsi="Calibri"/>
          <w:sz w:val="22"/>
          <w:szCs w:val="22"/>
          <w:lang w:val="en-US" w:bidi="en-US"/>
        </w:rPr>
      </w:pPr>
      <w:r>
        <w:rPr>
          <w:rFonts w:ascii="Calibri" w:hAnsi="Calibri"/>
          <w:sz w:val="22"/>
          <w:szCs w:val="22"/>
          <w:lang w:val="en-US" w:bidi="en-US"/>
        </w:rPr>
        <w:t>This</w:t>
      </w:r>
      <w:r w:rsidRPr="002D0663">
        <w:rPr>
          <w:rFonts w:ascii="Calibri" w:hAnsi="Calibri"/>
          <w:sz w:val="22"/>
          <w:szCs w:val="22"/>
          <w:lang w:val="en-US" w:bidi="en-US"/>
        </w:rPr>
        <w:t xml:space="preserve"> is the most common form of abuse, and although the effects may not be as obvious as physical abuse, it is just as serious. Neglect can be:</w:t>
      </w:r>
    </w:p>
    <w:p w14:paraId="1950131F" w14:textId="77777777" w:rsidR="002D0663" w:rsidRDefault="002D0663" w:rsidP="002D0663">
      <w:pPr>
        <w:pStyle w:val="BodyText"/>
        <w:numPr>
          <w:ilvl w:val="0"/>
          <w:numId w:val="10"/>
        </w:numPr>
        <w:spacing w:line="276" w:lineRule="auto"/>
        <w:ind w:left="851"/>
        <w:rPr>
          <w:rFonts w:ascii="Calibri" w:hAnsi="Calibri"/>
          <w:sz w:val="22"/>
          <w:szCs w:val="22"/>
          <w:lang w:val="en-US" w:bidi="en-US"/>
        </w:rPr>
      </w:pPr>
      <w:r w:rsidRPr="002D0663">
        <w:rPr>
          <w:rFonts w:ascii="Calibri" w:hAnsi="Calibri"/>
          <w:sz w:val="22"/>
          <w:szCs w:val="22"/>
          <w:lang w:val="en-US" w:bidi="en-US"/>
        </w:rPr>
        <w:t>Physical (not providing the necessities of life, like a warm place, food and clothing).</w:t>
      </w:r>
    </w:p>
    <w:p w14:paraId="52E16EAD" w14:textId="77777777" w:rsidR="002D0663" w:rsidRDefault="002D0663" w:rsidP="002D0663">
      <w:pPr>
        <w:pStyle w:val="BodyText"/>
        <w:numPr>
          <w:ilvl w:val="0"/>
          <w:numId w:val="10"/>
        </w:numPr>
        <w:spacing w:line="276" w:lineRule="auto"/>
        <w:ind w:left="851"/>
        <w:rPr>
          <w:rFonts w:ascii="Calibri" w:hAnsi="Calibri"/>
          <w:sz w:val="22"/>
          <w:szCs w:val="22"/>
          <w:lang w:val="en-US" w:bidi="en-US"/>
        </w:rPr>
      </w:pPr>
      <w:r w:rsidRPr="002D0663">
        <w:rPr>
          <w:rFonts w:ascii="Calibri" w:hAnsi="Calibri"/>
          <w:sz w:val="22"/>
          <w:szCs w:val="22"/>
          <w:lang w:val="en-US" w:bidi="en-US"/>
        </w:rPr>
        <w:t>Emotional (not providing comfort, attention and love).</w:t>
      </w:r>
    </w:p>
    <w:p w14:paraId="2CE202E7" w14:textId="77777777" w:rsidR="002D0663" w:rsidRDefault="002D0663" w:rsidP="002D0663">
      <w:pPr>
        <w:pStyle w:val="BodyText"/>
        <w:numPr>
          <w:ilvl w:val="0"/>
          <w:numId w:val="10"/>
        </w:numPr>
        <w:spacing w:line="276" w:lineRule="auto"/>
        <w:ind w:left="851"/>
        <w:rPr>
          <w:rFonts w:ascii="Calibri" w:hAnsi="Calibri"/>
          <w:sz w:val="22"/>
          <w:szCs w:val="22"/>
          <w:lang w:val="en-US" w:bidi="en-US"/>
        </w:rPr>
      </w:pPr>
      <w:r w:rsidRPr="002D0663">
        <w:rPr>
          <w:rFonts w:ascii="Calibri" w:hAnsi="Calibri"/>
          <w:sz w:val="22"/>
          <w:szCs w:val="22"/>
          <w:lang w:val="en-US" w:bidi="en-US"/>
        </w:rPr>
        <w:t>Neglectful supervision (leaving children without someone safe looking after them)</w:t>
      </w:r>
      <w:r>
        <w:rPr>
          <w:rFonts w:ascii="Calibri" w:hAnsi="Calibri"/>
          <w:sz w:val="22"/>
          <w:szCs w:val="22"/>
          <w:lang w:val="en-US" w:bidi="en-US"/>
        </w:rPr>
        <w:t>.</w:t>
      </w:r>
    </w:p>
    <w:p w14:paraId="19152403" w14:textId="77777777" w:rsidR="002D0663" w:rsidRDefault="002D0663" w:rsidP="002D0663">
      <w:pPr>
        <w:pStyle w:val="BodyText"/>
        <w:numPr>
          <w:ilvl w:val="0"/>
          <w:numId w:val="10"/>
        </w:numPr>
        <w:spacing w:line="276" w:lineRule="auto"/>
        <w:ind w:left="851"/>
        <w:rPr>
          <w:rFonts w:ascii="Calibri" w:hAnsi="Calibri"/>
          <w:sz w:val="22"/>
          <w:szCs w:val="22"/>
          <w:lang w:val="en-US" w:bidi="en-US"/>
        </w:rPr>
      </w:pPr>
      <w:r w:rsidRPr="002D0663">
        <w:rPr>
          <w:rFonts w:ascii="Calibri" w:hAnsi="Calibri"/>
          <w:sz w:val="22"/>
          <w:szCs w:val="22"/>
          <w:lang w:val="en-US" w:bidi="en-US"/>
        </w:rPr>
        <w:t>Medical neglect (not taking care of health needs).</w:t>
      </w:r>
    </w:p>
    <w:p w14:paraId="7E135D16" w14:textId="0DB5F8C4" w:rsidR="002D0663" w:rsidRPr="002D0663" w:rsidRDefault="002D0663" w:rsidP="002D0663">
      <w:pPr>
        <w:pStyle w:val="BodyText"/>
        <w:numPr>
          <w:ilvl w:val="0"/>
          <w:numId w:val="10"/>
        </w:numPr>
        <w:spacing w:line="276" w:lineRule="auto"/>
        <w:ind w:left="851"/>
        <w:rPr>
          <w:rFonts w:ascii="Calibri" w:hAnsi="Calibri"/>
          <w:sz w:val="22"/>
          <w:szCs w:val="22"/>
          <w:lang w:val="en-US" w:bidi="en-US"/>
        </w:rPr>
      </w:pPr>
      <w:r w:rsidRPr="002D0663">
        <w:rPr>
          <w:rFonts w:ascii="Calibri" w:hAnsi="Calibri"/>
          <w:sz w:val="22"/>
          <w:szCs w:val="22"/>
          <w:lang w:val="en-US" w:bidi="en-US"/>
        </w:rPr>
        <w:t>Educational neglect (allowing chronic truancy, failure to enrol in education or inattention to education needs).</w:t>
      </w:r>
    </w:p>
    <w:p w14:paraId="3A575604" w14:textId="77777777" w:rsidR="0067392C" w:rsidRPr="002D0663" w:rsidRDefault="0067392C" w:rsidP="002D0663">
      <w:pPr>
        <w:pStyle w:val="BodyText"/>
        <w:ind w:left="720"/>
        <w:rPr>
          <w:rFonts w:ascii="Calibri" w:hAnsi="Calibri"/>
          <w:sz w:val="22"/>
          <w:szCs w:val="22"/>
          <w:lang w:val="en-US" w:bidi="en-US"/>
        </w:rPr>
      </w:pPr>
    </w:p>
    <w:p w14:paraId="10C6B162" w14:textId="3763BF59" w:rsidR="0067392C" w:rsidRPr="0067392C" w:rsidRDefault="0077691E" w:rsidP="0067392C">
      <w:pPr>
        <w:rPr>
          <w:color w:val="2E74B5" w:themeColor="accent1" w:themeShade="BF"/>
          <w:szCs w:val="22"/>
        </w:rPr>
      </w:pPr>
      <w:r>
        <w:rPr>
          <w:color w:val="2E74B5" w:themeColor="accent1" w:themeShade="BF"/>
          <w:szCs w:val="22"/>
        </w:rPr>
        <w:t>5</w:t>
      </w:r>
      <w:r w:rsidR="0067392C" w:rsidRPr="0067392C">
        <w:rPr>
          <w:color w:val="2E74B5" w:themeColor="accent1" w:themeShade="BF"/>
          <w:szCs w:val="22"/>
        </w:rPr>
        <w:t>.</w:t>
      </w:r>
      <w:r w:rsidR="0067392C" w:rsidRPr="0067392C">
        <w:rPr>
          <w:color w:val="2E74B5" w:themeColor="accent1" w:themeShade="BF"/>
          <w:szCs w:val="22"/>
        </w:rPr>
        <w:tab/>
      </w:r>
      <w:r w:rsidR="00820808">
        <w:rPr>
          <w:color w:val="2E74B5" w:themeColor="accent1" w:themeShade="BF"/>
          <w:szCs w:val="22"/>
        </w:rPr>
        <w:t>Potential indicators</w:t>
      </w:r>
      <w:r w:rsidR="009A53FF">
        <w:rPr>
          <w:color w:val="2E74B5" w:themeColor="accent1" w:themeShade="BF"/>
          <w:szCs w:val="22"/>
        </w:rPr>
        <w:t xml:space="preserve"> of abuse or neglect </w:t>
      </w:r>
    </w:p>
    <w:p w14:paraId="4FF85AA0" w14:textId="028EFE97" w:rsidR="00820808" w:rsidRPr="00820808" w:rsidRDefault="00820808" w:rsidP="00820808">
      <w:pPr>
        <w:jc w:val="both"/>
        <w:rPr>
          <w:szCs w:val="22"/>
        </w:rPr>
      </w:pPr>
      <w:r w:rsidRPr="00820808">
        <w:rPr>
          <w:szCs w:val="22"/>
        </w:rPr>
        <w:t>Indicators are signs or symptoms that, when found either on their own or in various combinations, point to possible abuse, family violence or neglect.  In many cases, indicators are found in combinations or clusters.</w:t>
      </w:r>
    </w:p>
    <w:p w14:paraId="05B98871" w14:textId="4E0DB68E" w:rsidR="00820808" w:rsidRDefault="00820808" w:rsidP="00820808">
      <w:pPr>
        <w:jc w:val="both"/>
        <w:rPr>
          <w:szCs w:val="22"/>
        </w:rPr>
      </w:pPr>
      <w:r w:rsidRPr="00820808">
        <w:rPr>
          <w:szCs w:val="22"/>
        </w:rPr>
        <w:t>Indicators do not necessarily prove or mean that a child has been harmed.  They are clues that alert us that abuse may have occurred and that a child may require help or protection.  Sometimes indicators can result from life events which do not involve abuse, e.g. accidental injury.</w:t>
      </w:r>
    </w:p>
    <w:p w14:paraId="7F213BD3" w14:textId="77777777" w:rsidR="00820808" w:rsidRPr="00820808" w:rsidRDefault="00820808" w:rsidP="00820808">
      <w:pPr>
        <w:jc w:val="both"/>
        <w:rPr>
          <w:szCs w:val="22"/>
        </w:rPr>
      </w:pPr>
    </w:p>
    <w:p w14:paraId="581C3201" w14:textId="5249AB48" w:rsidR="00820808" w:rsidRPr="0077691E" w:rsidRDefault="00820808" w:rsidP="0077691E">
      <w:pPr>
        <w:pStyle w:val="ListParagraph"/>
        <w:numPr>
          <w:ilvl w:val="0"/>
          <w:numId w:val="14"/>
        </w:numPr>
        <w:ind w:hanging="720"/>
        <w:rPr>
          <w:szCs w:val="22"/>
        </w:rPr>
      </w:pPr>
      <w:r w:rsidRPr="0077691E">
        <w:rPr>
          <w:color w:val="2E74B5" w:themeColor="accent1" w:themeShade="BF"/>
          <w:szCs w:val="22"/>
        </w:rPr>
        <w:t xml:space="preserve">Reporting and responding to suspected abuse or neglect </w:t>
      </w:r>
      <w:r w:rsidR="009A53FF">
        <w:rPr>
          <w:color w:val="2E74B5" w:themeColor="accent1" w:themeShade="BF"/>
          <w:szCs w:val="22"/>
        </w:rPr>
        <w:t>about a child</w:t>
      </w:r>
    </w:p>
    <w:p w14:paraId="546F4A74" w14:textId="4D7AF1EA" w:rsidR="00820808" w:rsidRDefault="00820808" w:rsidP="00820808">
      <w:pPr>
        <w:pStyle w:val="BodyText"/>
        <w:spacing w:line="276" w:lineRule="auto"/>
        <w:jc w:val="both"/>
        <w:rPr>
          <w:rFonts w:ascii="Calibri" w:hAnsi="Calibri"/>
          <w:sz w:val="22"/>
          <w:szCs w:val="22"/>
          <w:lang w:val="en-US" w:bidi="en-US"/>
        </w:rPr>
      </w:pPr>
      <w:r w:rsidRPr="00820808">
        <w:rPr>
          <w:rFonts w:ascii="Calibri" w:hAnsi="Calibri"/>
          <w:sz w:val="22"/>
          <w:szCs w:val="22"/>
          <w:lang w:val="en-US" w:bidi="en-US"/>
        </w:rPr>
        <w:t>If a staff member has a concern about a child’s safety or wellbeing they will</w:t>
      </w:r>
      <w:r>
        <w:rPr>
          <w:rFonts w:ascii="Calibri" w:hAnsi="Calibri"/>
          <w:sz w:val="22"/>
          <w:szCs w:val="22"/>
          <w:lang w:val="en-US" w:bidi="en-US"/>
        </w:rPr>
        <w:t xml:space="preserve"> follow the Taranaki Futures Procedure for reporting child abuse or neglect. In all instances this includes reporting of the concern to the organisations </w:t>
      </w:r>
      <w:r w:rsidR="009A53FF">
        <w:rPr>
          <w:rFonts w:ascii="Calibri" w:hAnsi="Calibri"/>
          <w:sz w:val="22"/>
          <w:szCs w:val="22"/>
          <w:lang w:val="en-US" w:bidi="en-US"/>
        </w:rPr>
        <w:t>D</w:t>
      </w:r>
      <w:r>
        <w:rPr>
          <w:rFonts w:ascii="Calibri" w:hAnsi="Calibri"/>
          <w:sz w:val="22"/>
          <w:szCs w:val="22"/>
          <w:lang w:val="en-US" w:bidi="en-US"/>
        </w:rPr>
        <w:t xml:space="preserve">esignated </w:t>
      </w:r>
      <w:r w:rsidR="009A53FF">
        <w:rPr>
          <w:rFonts w:ascii="Calibri" w:hAnsi="Calibri"/>
          <w:sz w:val="22"/>
          <w:szCs w:val="22"/>
          <w:lang w:val="en-US" w:bidi="en-US"/>
        </w:rPr>
        <w:t>P</w:t>
      </w:r>
      <w:r>
        <w:rPr>
          <w:rFonts w:ascii="Calibri" w:hAnsi="Calibri"/>
          <w:sz w:val="22"/>
          <w:szCs w:val="22"/>
          <w:lang w:val="en-US" w:bidi="en-US"/>
        </w:rPr>
        <w:t xml:space="preserve">erson for </w:t>
      </w:r>
      <w:r w:rsidR="009A53FF">
        <w:rPr>
          <w:rFonts w:ascii="Calibri" w:hAnsi="Calibri"/>
          <w:sz w:val="22"/>
          <w:szCs w:val="22"/>
          <w:lang w:val="en-US" w:bidi="en-US"/>
        </w:rPr>
        <w:t>C</w:t>
      </w:r>
      <w:r>
        <w:rPr>
          <w:rFonts w:ascii="Calibri" w:hAnsi="Calibri"/>
          <w:sz w:val="22"/>
          <w:szCs w:val="22"/>
          <w:lang w:val="en-US" w:bidi="en-US"/>
        </w:rPr>
        <w:t xml:space="preserve">hild </w:t>
      </w:r>
      <w:r w:rsidR="009A53FF">
        <w:rPr>
          <w:rFonts w:ascii="Calibri" w:hAnsi="Calibri"/>
          <w:sz w:val="22"/>
          <w:szCs w:val="22"/>
          <w:lang w:val="en-US" w:bidi="en-US"/>
        </w:rPr>
        <w:t>P</w:t>
      </w:r>
      <w:r>
        <w:rPr>
          <w:rFonts w:ascii="Calibri" w:hAnsi="Calibri"/>
          <w:sz w:val="22"/>
          <w:szCs w:val="22"/>
          <w:lang w:val="en-US" w:bidi="en-US"/>
        </w:rPr>
        <w:t>rotection. This person is:</w:t>
      </w:r>
    </w:p>
    <w:p w14:paraId="16227C55" w14:textId="44087F94" w:rsidR="00820808" w:rsidRDefault="00820808" w:rsidP="00820808">
      <w:pPr>
        <w:pStyle w:val="BodyText"/>
        <w:spacing w:line="276" w:lineRule="auto"/>
        <w:jc w:val="both"/>
        <w:rPr>
          <w:rFonts w:ascii="Calibri" w:hAnsi="Calibri"/>
          <w:sz w:val="22"/>
          <w:szCs w:val="22"/>
          <w:lang w:val="en-US" w:bidi="en-US"/>
        </w:rPr>
      </w:pPr>
    </w:p>
    <w:p w14:paraId="15131B2C" w14:textId="048CA976" w:rsidR="00820808" w:rsidRPr="00820808" w:rsidRDefault="00820808" w:rsidP="00820808">
      <w:pPr>
        <w:pStyle w:val="BodyText"/>
        <w:spacing w:line="276" w:lineRule="auto"/>
        <w:jc w:val="both"/>
        <w:rPr>
          <w:rFonts w:ascii="Calibri" w:hAnsi="Calibri"/>
          <w:sz w:val="22"/>
          <w:szCs w:val="22"/>
          <w:u w:val="single"/>
          <w:lang w:val="en-US" w:bidi="en-US"/>
        </w:rPr>
      </w:pPr>
      <w:r w:rsidRPr="00820808">
        <w:rPr>
          <w:rFonts w:ascii="Calibri" w:hAnsi="Calibri"/>
          <w:sz w:val="22"/>
          <w:szCs w:val="22"/>
          <w:u w:val="single"/>
          <w:lang w:val="en-US" w:bidi="en-US"/>
        </w:rPr>
        <w:t>Taranaki Futures Designated Person for Child Protection</w:t>
      </w:r>
    </w:p>
    <w:p w14:paraId="3E62AC04" w14:textId="6AB1B444" w:rsidR="00820808" w:rsidRDefault="00820808" w:rsidP="00820808">
      <w:pPr>
        <w:pStyle w:val="BodyText"/>
        <w:spacing w:line="276" w:lineRule="auto"/>
        <w:jc w:val="both"/>
        <w:rPr>
          <w:rFonts w:ascii="Calibri" w:hAnsi="Calibri"/>
          <w:sz w:val="22"/>
          <w:szCs w:val="22"/>
          <w:lang w:val="en-US" w:bidi="en-US"/>
        </w:rPr>
      </w:pPr>
      <w:r>
        <w:rPr>
          <w:rFonts w:ascii="Calibri" w:hAnsi="Calibri"/>
          <w:sz w:val="22"/>
          <w:szCs w:val="22"/>
          <w:lang w:val="en-US" w:bidi="en-US"/>
        </w:rPr>
        <w:t>Person</w:t>
      </w:r>
      <w:r>
        <w:rPr>
          <w:rFonts w:ascii="Calibri" w:hAnsi="Calibri"/>
          <w:sz w:val="22"/>
          <w:szCs w:val="22"/>
          <w:lang w:val="en-US" w:bidi="en-US"/>
        </w:rPr>
        <w:tab/>
      </w:r>
      <w:r>
        <w:rPr>
          <w:rFonts w:ascii="Calibri" w:hAnsi="Calibri"/>
          <w:sz w:val="22"/>
          <w:szCs w:val="22"/>
          <w:lang w:val="en-US" w:bidi="en-US"/>
        </w:rPr>
        <w:tab/>
        <w:t>Belinda Mooney</w:t>
      </w:r>
    </w:p>
    <w:p w14:paraId="4D50F107" w14:textId="71C1C814" w:rsidR="00820808" w:rsidRDefault="00820808" w:rsidP="00820808">
      <w:pPr>
        <w:pStyle w:val="BodyText"/>
        <w:spacing w:line="276" w:lineRule="auto"/>
        <w:jc w:val="both"/>
        <w:rPr>
          <w:rFonts w:ascii="Calibri" w:hAnsi="Calibri"/>
          <w:sz w:val="22"/>
          <w:szCs w:val="22"/>
          <w:lang w:val="en-US" w:bidi="en-US"/>
        </w:rPr>
      </w:pPr>
      <w:r>
        <w:rPr>
          <w:rFonts w:ascii="Calibri" w:hAnsi="Calibri"/>
          <w:sz w:val="22"/>
          <w:szCs w:val="22"/>
          <w:lang w:val="en-US" w:bidi="en-US"/>
        </w:rPr>
        <w:t>Role</w:t>
      </w:r>
      <w:r>
        <w:rPr>
          <w:rFonts w:ascii="Calibri" w:hAnsi="Calibri"/>
          <w:sz w:val="22"/>
          <w:szCs w:val="22"/>
          <w:lang w:val="en-US" w:bidi="en-US"/>
        </w:rPr>
        <w:tab/>
      </w:r>
      <w:r>
        <w:rPr>
          <w:rFonts w:ascii="Calibri" w:hAnsi="Calibri"/>
          <w:sz w:val="22"/>
          <w:szCs w:val="22"/>
          <w:lang w:val="en-US" w:bidi="en-US"/>
        </w:rPr>
        <w:tab/>
        <w:t>General Manager</w:t>
      </w:r>
    </w:p>
    <w:p w14:paraId="52727969" w14:textId="064F3A34" w:rsidR="00820808" w:rsidRDefault="00820808" w:rsidP="00820808">
      <w:pPr>
        <w:pStyle w:val="BodyText"/>
        <w:spacing w:line="276" w:lineRule="auto"/>
        <w:jc w:val="both"/>
        <w:rPr>
          <w:rFonts w:ascii="Calibri" w:hAnsi="Calibri"/>
          <w:sz w:val="22"/>
          <w:szCs w:val="22"/>
          <w:lang w:val="en-US" w:bidi="en-US"/>
        </w:rPr>
      </w:pPr>
      <w:r>
        <w:rPr>
          <w:rFonts w:ascii="Calibri" w:hAnsi="Calibri"/>
          <w:sz w:val="22"/>
          <w:szCs w:val="22"/>
          <w:lang w:val="en-US" w:bidi="en-US"/>
        </w:rPr>
        <w:t>Phone</w:t>
      </w:r>
      <w:r>
        <w:rPr>
          <w:rFonts w:ascii="Calibri" w:hAnsi="Calibri"/>
          <w:sz w:val="22"/>
          <w:szCs w:val="22"/>
          <w:lang w:val="en-US" w:bidi="en-US"/>
        </w:rPr>
        <w:tab/>
      </w:r>
      <w:r>
        <w:rPr>
          <w:rFonts w:ascii="Calibri" w:hAnsi="Calibri"/>
          <w:sz w:val="22"/>
          <w:szCs w:val="22"/>
          <w:lang w:val="en-US" w:bidi="en-US"/>
        </w:rPr>
        <w:tab/>
        <w:t>021 0274 0555</w:t>
      </w:r>
    </w:p>
    <w:p w14:paraId="734E846F" w14:textId="2D798450" w:rsidR="00820808" w:rsidRDefault="00820808" w:rsidP="00820808">
      <w:pPr>
        <w:pStyle w:val="BodyText"/>
        <w:spacing w:line="276" w:lineRule="auto"/>
        <w:jc w:val="both"/>
        <w:rPr>
          <w:rFonts w:ascii="Calibri" w:hAnsi="Calibri"/>
          <w:sz w:val="22"/>
          <w:szCs w:val="22"/>
          <w:lang w:val="en-US" w:bidi="en-US"/>
        </w:rPr>
      </w:pPr>
      <w:r>
        <w:rPr>
          <w:rFonts w:ascii="Calibri" w:hAnsi="Calibri"/>
          <w:sz w:val="22"/>
          <w:szCs w:val="22"/>
          <w:lang w:val="en-US" w:bidi="en-US"/>
        </w:rPr>
        <w:t>Email</w:t>
      </w:r>
      <w:r>
        <w:rPr>
          <w:rFonts w:ascii="Calibri" w:hAnsi="Calibri"/>
          <w:sz w:val="22"/>
          <w:szCs w:val="22"/>
          <w:lang w:val="en-US" w:bidi="en-US"/>
        </w:rPr>
        <w:tab/>
      </w:r>
      <w:r>
        <w:rPr>
          <w:rFonts w:ascii="Calibri" w:hAnsi="Calibri"/>
          <w:sz w:val="22"/>
          <w:szCs w:val="22"/>
          <w:lang w:val="en-US" w:bidi="en-US"/>
        </w:rPr>
        <w:tab/>
        <w:t>belinda.mooney@taranakifutures.org</w:t>
      </w:r>
    </w:p>
    <w:p w14:paraId="241E3CE0" w14:textId="77777777" w:rsidR="00820808" w:rsidRPr="00820808" w:rsidRDefault="00820808" w:rsidP="00820808">
      <w:pPr>
        <w:pStyle w:val="BodyText"/>
        <w:spacing w:line="276" w:lineRule="auto"/>
        <w:jc w:val="both"/>
        <w:rPr>
          <w:rFonts w:ascii="Calibri" w:hAnsi="Calibri"/>
          <w:sz w:val="22"/>
          <w:szCs w:val="22"/>
          <w:lang w:val="en-US" w:bidi="en-US"/>
        </w:rPr>
      </w:pPr>
    </w:p>
    <w:p w14:paraId="4C882AB8" w14:textId="0F7375D1" w:rsidR="00820808" w:rsidRDefault="00820808" w:rsidP="00820808">
      <w:pPr>
        <w:pStyle w:val="BodyText"/>
        <w:spacing w:line="276" w:lineRule="auto"/>
        <w:jc w:val="both"/>
        <w:rPr>
          <w:rFonts w:ascii="Calibri" w:hAnsi="Calibri"/>
          <w:sz w:val="22"/>
          <w:szCs w:val="22"/>
          <w:lang w:val="en-US" w:bidi="en-US"/>
        </w:rPr>
      </w:pPr>
      <w:r w:rsidRPr="00820808">
        <w:rPr>
          <w:rFonts w:ascii="Calibri" w:hAnsi="Calibri"/>
          <w:sz w:val="22"/>
          <w:szCs w:val="22"/>
          <w:lang w:val="en-US" w:bidi="en-US"/>
        </w:rPr>
        <w:lastRenderedPageBreak/>
        <w:t xml:space="preserve">The severity of the suspected abuse or neglect is not up to the </w:t>
      </w:r>
      <w:r>
        <w:rPr>
          <w:rFonts w:ascii="Calibri" w:hAnsi="Calibri"/>
          <w:sz w:val="22"/>
          <w:szCs w:val="22"/>
          <w:lang w:val="en-US" w:bidi="en-US"/>
        </w:rPr>
        <w:t xml:space="preserve">reporting </w:t>
      </w:r>
      <w:r w:rsidR="0077691E">
        <w:rPr>
          <w:rFonts w:ascii="Calibri" w:hAnsi="Calibri"/>
          <w:sz w:val="22"/>
          <w:szCs w:val="22"/>
          <w:lang w:val="en-US" w:bidi="en-US"/>
        </w:rPr>
        <w:t>staff</w:t>
      </w:r>
      <w:r w:rsidRPr="00820808">
        <w:rPr>
          <w:rFonts w:ascii="Calibri" w:hAnsi="Calibri"/>
          <w:sz w:val="22"/>
          <w:szCs w:val="22"/>
          <w:lang w:val="en-US" w:bidi="en-US"/>
        </w:rPr>
        <w:t xml:space="preserve"> member or </w:t>
      </w:r>
      <w:r>
        <w:rPr>
          <w:rFonts w:ascii="Calibri" w:hAnsi="Calibri"/>
          <w:sz w:val="22"/>
          <w:szCs w:val="22"/>
          <w:lang w:val="en-US" w:bidi="en-US"/>
        </w:rPr>
        <w:t>the designated person to</w:t>
      </w:r>
      <w:r w:rsidRPr="00820808">
        <w:rPr>
          <w:rFonts w:ascii="Calibri" w:hAnsi="Calibri"/>
          <w:sz w:val="22"/>
          <w:szCs w:val="22"/>
          <w:lang w:val="en-US" w:bidi="en-US"/>
        </w:rPr>
        <w:t xml:space="preserve"> determine. The </w:t>
      </w:r>
      <w:r w:rsidR="009A53FF">
        <w:rPr>
          <w:rFonts w:ascii="Calibri" w:hAnsi="Calibri"/>
          <w:sz w:val="22"/>
          <w:szCs w:val="22"/>
          <w:lang w:val="en-US" w:bidi="en-US"/>
        </w:rPr>
        <w:t>D</w:t>
      </w:r>
      <w:r w:rsidR="0077691E">
        <w:rPr>
          <w:rFonts w:ascii="Calibri" w:hAnsi="Calibri"/>
          <w:sz w:val="22"/>
          <w:szCs w:val="22"/>
          <w:lang w:val="en-US" w:bidi="en-US"/>
        </w:rPr>
        <w:t xml:space="preserve">esignated </w:t>
      </w:r>
      <w:r w:rsidR="009A53FF">
        <w:rPr>
          <w:rFonts w:ascii="Calibri" w:hAnsi="Calibri"/>
          <w:sz w:val="22"/>
          <w:szCs w:val="22"/>
          <w:lang w:val="en-US" w:bidi="en-US"/>
        </w:rPr>
        <w:t>P</w:t>
      </w:r>
      <w:r w:rsidR="0077691E">
        <w:rPr>
          <w:rFonts w:ascii="Calibri" w:hAnsi="Calibri"/>
          <w:sz w:val="22"/>
          <w:szCs w:val="22"/>
          <w:lang w:val="en-US" w:bidi="en-US"/>
        </w:rPr>
        <w:t>erson</w:t>
      </w:r>
      <w:r w:rsidRPr="00820808">
        <w:rPr>
          <w:rFonts w:ascii="Calibri" w:hAnsi="Calibri"/>
          <w:sz w:val="22"/>
          <w:szCs w:val="22"/>
          <w:lang w:val="en-US" w:bidi="en-US"/>
        </w:rPr>
        <w:t xml:space="preserve"> </w:t>
      </w:r>
      <w:r w:rsidR="009A53FF">
        <w:rPr>
          <w:rFonts w:ascii="Calibri" w:hAnsi="Calibri"/>
          <w:sz w:val="22"/>
          <w:szCs w:val="22"/>
          <w:lang w:val="en-US" w:bidi="en-US"/>
        </w:rPr>
        <w:t xml:space="preserve">for Child Protection </w:t>
      </w:r>
      <w:r w:rsidRPr="00820808">
        <w:rPr>
          <w:rFonts w:ascii="Calibri" w:hAnsi="Calibri"/>
          <w:sz w:val="22"/>
          <w:szCs w:val="22"/>
          <w:lang w:val="en-US" w:bidi="en-US"/>
        </w:rPr>
        <w:t xml:space="preserve">has the ultimate responsibility to ensure appropriate authorities are notified. </w:t>
      </w:r>
    </w:p>
    <w:p w14:paraId="6002A8E1" w14:textId="77777777" w:rsidR="00820808" w:rsidRPr="00820808" w:rsidRDefault="00820808" w:rsidP="00820808">
      <w:pPr>
        <w:pStyle w:val="BodyText"/>
        <w:spacing w:line="276" w:lineRule="auto"/>
        <w:jc w:val="both"/>
        <w:rPr>
          <w:rFonts w:ascii="Calibri" w:hAnsi="Calibri"/>
          <w:sz w:val="22"/>
          <w:szCs w:val="22"/>
          <w:lang w:val="en-US" w:bidi="en-US"/>
        </w:rPr>
      </w:pPr>
    </w:p>
    <w:p w14:paraId="1EDBA1DF" w14:textId="39F66479" w:rsidR="00820808" w:rsidRPr="00820808" w:rsidRDefault="00820808" w:rsidP="00820808">
      <w:pPr>
        <w:pStyle w:val="BodyText"/>
        <w:spacing w:line="276" w:lineRule="auto"/>
        <w:jc w:val="both"/>
        <w:rPr>
          <w:rFonts w:ascii="Calibri" w:hAnsi="Calibri"/>
          <w:sz w:val="22"/>
          <w:szCs w:val="22"/>
          <w:lang w:val="en-US" w:bidi="en-US"/>
        </w:rPr>
      </w:pPr>
      <w:r w:rsidRPr="00820808">
        <w:rPr>
          <w:rFonts w:ascii="Calibri" w:hAnsi="Calibri"/>
          <w:sz w:val="22"/>
          <w:szCs w:val="22"/>
          <w:lang w:val="en-US" w:bidi="en-US"/>
        </w:rPr>
        <w:t>In consultation with the</w:t>
      </w:r>
      <w:r w:rsidR="0077691E">
        <w:rPr>
          <w:rFonts w:ascii="Calibri" w:hAnsi="Calibri"/>
          <w:sz w:val="22"/>
          <w:szCs w:val="22"/>
          <w:lang w:val="en-US" w:bidi="en-US"/>
        </w:rPr>
        <w:t xml:space="preserve"> designated person</w:t>
      </w:r>
      <w:r w:rsidRPr="00820808">
        <w:rPr>
          <w:rFonts w:ascii="Calibri" w:hAnsi="Calibri"/>
          <w:sz w:val="22"/>
          <w:szCs w:val="22"/>
          <w:lang w:val="en-US" w:bidi="en-US"/>
        </w:rPr>
        <w:t>, staff should always respond if they suspect abuse or neglect of a child, regardless of who may be involved</w:t>
      </w:r>
      <w:r w:rsidR="0077691E">
        <w:rPr>
          <w:rFonts w:ascii="Calibri" w:hAnsi="Calibri"/>
          <w:sz w:val="22"/>
          <w:szCs w:val="22"/>
          <w:lang w:val="en-US" w:bidi="en-US"/>
        </w:rPr>
        <w:t xml:space="preserve"> in alignment with the Child Protection Procedure.</w:t>
      </w:r>
    </w:p>
    <w:p w14:paraId="39627EBC" w14:textId="077F071F" w:rsidR="0077691E" w:rsidRDefault="0077691E" w:rsidP="0077691E">
      <w:pPr>
        <w:jc w:val="both"/>
        <w:rPr>
          <w:szCs w:val="22"/>
        </w:rPr>
      </w:pPr>
    </w:p>
    <w:p w14:paraId="29EC3C9A" w14:textId="1F862032" w:rsidR="00820808" w:rsidRPr="0077691E" w:rsidRDefault="0077691E" w:rsidP="0077691E">
      <w:pPr>
        <w:pStyle w:val="ListParagraph"/>
        <w:numPr>
          <w:ilvl w:val="0"/>
          <w:numId w:val="14"/>
        </w:numPr>
        <w:ind w:hanging="720"/>
        <w:rPr>
          <w:szCs w:val="22"/>
        </w:rPr>
      </w:pPr>
      <w:r>
        <w:rPr>
          <w:color w:val="2E74B5" w:themeColor="accent1" w:themeShade="BF"/>
          <w:szCs w:val="22"/>
        </w:rPr>
        <w:t>Allegations or concerns about Taranaki Futures staff</w:t>
      </w:r>
    </w:p>
    <w:p w14:paraId="2FC62480" w14:textId="0A2EA8E3" w:rsidR="00820808" w:rsidRDefault="0077691E" w:rsidP="00820808">
      <w:pPr>
        <w:rPr>
          <w:szCs w:val="22"/>
        </w:rPr>
      </w:pPr>
      <w:r>
        <w:rPr>
          <w:szCs w:val="22"/>
        </w:rPr>
        <w:t xml:space="preserve">In the event an allegation is made about a Taranaki Futures staff member the procedure for Taranaki Futures Procedure for responding to </w:t>
      </w:r>
      <w:r w:rsidR="0058263C">
        <w:rPr>
          <w:szCs w:val="22"/>
        </w:rPr>
        <w:t>allegations</w:t>
      </w:r>
      <w:r>
        <w:rPr>
          <w:szCs w:val="22"/>
        </w:rPr>
        <w:t xml:space="preserve"> of child abuse or neglect by a staff member is to be followed.</w:t>
      </w:r>
      <w:r w:rsidR="0058263C">
        <w:rPr>
          <w:szCs w:val="22"/>
        </w:rPr>
        <w:t xml:space="preserve"> In all instances this includes reporting the concern to the organisations designated person and standing down the suspected staff member immediately without prejudice as a precautionary measure. </w:t>
      </w:r>
    </w:p>
    <w:p w14:paraId="1BD24567" w14:textId="26B21994" w:rsidR="0058263C" w:rsidRDefault="0058263C" w:rsidP="0058263C">
      <w:pPr>
        <w:rPr>
          <w:szCs w:val="22"/>
        </w:rPr>
      </w:pPr>
      <w:r>
        <w:rPr>
          <w:szCs w:val="22"/>
        </w:rPr>
        <w:t xml:space="preserve">In the event the allocation is made regarding the designated child protection person, the issue is to be referred to the Chair of the Audit &amp; Risk Board. </w:t>
      </w:r>
    </w:p>
    <w:p w14:paraId="678374F6" w14:textId="3DC5C09D" w:rsidR="0058263C" w:rsidRPr="00820808" w:rsidRDefault="0058263C" w:rsidP="0058263C">
      <w:pPr>
        <w:pStyle w:val="BodyText"/>
        <w:spacing w:line="276" w:lineRule="auto"/>
        <w:jc w:val="both"/>
        <w:rPr>
          <w:rFonts w:ascii="Calibri" w:hAnsi="Calibri"/>
          <w:sz w:val="22"/>
          <w:szCs w:val="22"/>
          <w:u w:val="single"/>
          <w:lang w:val="en-US" w:bidi="en-US"/>
        </w:rPr>
      </w:pPr>
      <w:r w:rsidRPr="00820808">
        <w:rPr>
          <w:rFonts w:ascii="Calibri" w:hAnsi="Calibri"/>
          <w:sz w:val="22"/>
          <w:szCs w:val="22"/>
          <w:u w:val="single"/>
          <w:lang w:val="en-US" w:bidi="en-US"/>
        </w:rPr>
        <w:t xml:space="preserve">Taranaki Futures </w:t>
      </w:r>
      <w:r>
        <w:rPr>
          <w:rFonts w:ascii="Calibri" w:hAnsi="Calibri"/>
          <w:sz w:val="22"/>
          <w:szCs w:val="22"/>
          <w:u w:val="single"/>
          <w:lang w:val="en-US" w:bidi="en-US"/>
        </w:rPr>
        <w:t xml:space="preserve">Audit &amp; Risk Board Chair </w:t>
      </w:r>
    </w:p>
    <w:p w14:paraId="392AFA87" w14:textId="7C8EA54A" w:rsidR="0058263C" w:rsidRDefault="0058263C" w:rsidP="0058263C">
      <w:pPr>
        <w:pStyle w:val="BodyText"/>
        <w:spacing w:line="276" w:lineRule="auto"/>
        <w:jc w:val="both"/>
        <w:rPr>
          <w:rFonts w:ascii="Calibri" w:hAnsi="Calibri"/>
          <w:sz w:val="22"/>
          <w:szCs w:val="22"/>
          <w:lang w:val="en-US" w:bidi="en-US"/>
        </w:rPr>
      </w:pPr>
      <w:r>
        <w:rPr>
          <w:rFonts w:ascii="Calibri" w:hAnsi="Calibri"/>
          <w:sz w:val="22"/>
          <w:szCs w:val="22"/>
          <w:lang w:val="en-US" w:bidi="en-US"/>
        </w:rPr>
        <w:t>Person</w:t>
      </w:r>
      <w:r>
        <w:rPr>
          <w:rFonts w:ascii="Calibri" w:hAnsi="Calibri"/>
          <w:sz w:val="22"/>
          <w:szCs w:val="22"/>
          <w:lang w:val="en-US" w:bidi="en-US"/>
        </w:rPr>
        <w:tab/>
      </w:r>
      <w:r>
        <w:rPr>
          <w:rFonts w:ascii="Calibri" w:hAnsi="Calibri"/>
          <w:sz w:val="22"/>
          <w:szCs w:val="22"/>
          <w:lang w:val="en-US" w:bidi="en-US"/>
        </w:rPr>
        <w:tab/>
        <w:t xml:space="preserve">Lisa </w:t>
      </w:r>
      <w:proofErr w:type="spellStart"/>
      <w:r>
        <w:rPr>
          <w:rFonts w:ascii="Calibri" w:hAnsi="Calibri"/>
          <w:sz w:val="22"/>
          <w:szCs w:val="22"/>
          <w:lang w:val="en-US" w:bidi="en-US"/>
        </w:rPr>
        <w:t>MacNee</w:t>
      </w:r>
      <w:proofErr w:type="spellEnd"/>
    </w:p>
    <w:p w14:paraId="40D9DBDE" w14:textId="6354F7E1" w:rsidR="0058263C" w:rsidRDefault="0058263C" w:rsidP="0058263C">
      <w:pPr>
        <w:pStyle w:val="BodyText"/>
        <w:spacing w:line="276" w:lineRule="auto"/>
        <w:jc w:val="both"/>
        <w:rPr>
          <w:rFonts w:ascii="Calibri" w:hAnsi="Calibri"/>
          <w:sz w:val="22"/>
          <w:szCs w:val="22"/>
          <w:lang w:val="en-US" w:bidi="en-US"/>
        </w:rPr>
      </w:pPr>
      <w:r>
        <w:rPr>
          <w:rFonts w:ascii="Calibri" w:hAnsi="Calibri"/>
          <w:sz w:val="22"/>
          <w:szCs w:val="22"/>
          <w:lang w:val="en-US" w:bidi="en-US"/>
        </w:rPr>
        <w:t>Role</w:t>
      </w:r>
      <w:r>
        <w:rPr>
          <w:rFonts w:ascii="Calibri" w:hAnsi="Calibri"/>
          <w:sz w:val="22"/>
          <w:szCs w:val="22"/>
          <w:lang w:val="en-US" w:bidi="en-US"/>
        </w:rPr>
        <w:tab/>
      </w:r>
      <w:r>
        <w:rPr>
          <w:rFonts w:ascii="Calibri" w:hAnsi="Calibri"/>
          <w:sz w:val="22"/>
          <w:szCs w:val="22"/>
          <w:lang w:val="en-US" w:bidi="en-US"/>
        </w:rPr>
        <w:tab/>
        <w:t>Audit &amp; Risk Board Chair</w:t>
      </w:r>
    </w:p>
    <w:p w14:paraId="00D4B0CA" w14:textId="628BE479" w:rsidR="0058263C" w:rsidRDefault="0058263C" w:rsidP="0058263C">
      <w:pPr>
        <w:pStyle w:val="BodyText"/>
        <w:spacing w:line="276" w:lineRule="auto"/>
        <w:jc w:val="both"/>
        <w:rPr>
          <w:rFonts w:ascii="Calibri" w:hAnsi="Calibri"/>
          <w:sz w:val="22"/>
          <w:szCs w:val="22"/>
          <w:lang w:val="en-US" w:bidi="en-US"/>
        </w:rPr>
      </w:pPr>
      <w:r>
        <w:rPr>
          <w:rFonts w:ascii="Calibri" w:hAnsi="Calibri"/>
          <w:sz w:val="22"/>
          <w:szCs w:val="22"/>
          <w:lang w:val="en-US" w:bidi="en-US"/>
        </w:rPr>
        <w:t>Phone</w:t>
      </w:r>
      <w:r>
        <w:rPr>
          <w:rFonts w:ascii="Calibri" w:hAnsi="Calibri"/>
          <w:sz w:val="22"/>
          <w:szCs w:val="22"/>
          <w:lang w:val="en-US" w:bidi="en-US"/>
        </w:rPr>
        <w:tab/>
      </w:r>
      <w:r>
        <w:rPr>
          <w:rFonts w:ascii="Calibri" w:hAnsi="Calibri"/>
          <w:sz w:val="22"/>
          <w:szCs w:val="22"/>
          <w:lang w:val="en-US" w:bidi="en-US"/>
        </w:rPr>
        <w:tab/>
        <w:t>027 683 9744</w:t>
      </w:r>
    </w:p>
    <w:p w14:paraId="7A8EE063" w14:textId="1E2F1EFF" w:rsidR="0058263C" w:rsidRDefault="0058263C" w:rsidP="0058263C">
      <w:pPr>
        <w:pStyle w:val="BodyText"/>
        <w:spacing w:line="276" w:lineRule="auto"/>
        <w:jc w:val="both"/>
        <w:rPr>
          <w:rFonts w:ascii="Calibri" w:hAnsi="Calibri"/>
          <w:sz w:val="22"/>
          <w:szCs w:val="22"/>
          <w:lang w:val="en-US" w:bidi="en-US"/>
        </w:rPr>
      </w:pPr>
      <w:r>
        <w:rPr>
          <w:rFonts w:ascii="Calibri" w:hAnsi="Calibri"/>
          <w:sz w:val="22"/>
          <w:szCs w:val="22"/>
          <w:lang w:val="en-US" w:bidi="en-US"/>
        </w:rPr>
        <w:t>Email</w:t>
      </w:r>
      <w:r>
        <w:rPr>
          <w:rFonts w:ascii="Calibri" w:hAnsi="Calibri"/>
          <w:sz w:val="22"/>
          <w:szCs w:val="22"/>
          <w:lang w:val="en-US" w:bidi="en-US"/>
        </w:rPr>
        <w:tab/>
      </w:r>
      <w:r>
        <w:rPr>
          <w:rFonts w:ascii="Calibri" w:hAnsi="Calibri"/>
          <w:sz w:val="22"/>
          <w:szCs w:val="22"/>
          <w:lang w:val="en-US" w:bidi="en-US"/>
        </w:rPr>
        <w:tab/>
      </w:r>
      <w:hyperlink r:id="rId12" w:history="1">
        <w:r w:rsidRPr="00CE33CC">
          <w:rPr>
            <w:rStyle w:val="Hyperlink"/>
            <w:rFonts w:ascii="Calibri" w:hAnsi="Calibri"/>
            <w:sz w:val="22"/>
            <w:szCs w:val="22"/>
            <w:lang w:val="en-US" w:bidi="en-US"/>
          </w:rPr>
          <w:t>lisa.macnee@tsb.co.nz</w:t>
        </w:r>
      </w:hyperlink>
      <w:r>
        <w:rPr>
          <w:rFonts w:ascii="Calibri" w:hAnsi="Calibri"/>
          <w:sz w:val="22"/>
          <w:szCs w:val="22"/>
          <w:lang w:val="en-US" w:bidi="en-US"/>
        </w:rPr>
        <w:t xml:space="preserve"> </w:t>
      </w:r>
    </w:p>
    <w:p w14:paraId="0BFDE805" w14:textId="77777777" w:rsidR="003023D6" w:rsidRPr="003023D6" w:rsidRDefault="003023D6" w:rsidP="003023D6">
      <w:pPr>
        <w:pStyle w:val="ListParagraph"/>
        <w:rPr>
          <w:szCs w:val="22"/>
        </w:rPr>
      </w:pPr>
    </w:p>
    <w:p w14:paraId="7208EB74" w14:textId="2A0B3BB2" w:rsidR="009A53FF" w:rsidRPr="0077691E" w:rsidRDefault="009A53FF" w:rsidP="009A53FF">
      <w:pPr>
        <w:pStyle w:val="ListParagraph"/>
        <w:numPr>
          <w:ilvl w:val="0"/>
          <w:numId w:val="14"/>
        </w:numPr>
        <w:ind w:hanging="720"/>
        <w:rPr>
          <w:szCs w:val="22"/>
        </w:rPr>
      </w:pPr>
      <w:r>
        <w:rPr>
          <w:color w:val="2E74B5" w:themeColor="accent1" w:themeShade="BF"/>
          <w:szCs w:val="22"/>
        </w:rPr>
        <w:t xml:space="preserve">Guidelines for responding to a complainant  </w:t>
      </w:r>
    </w:p>
    <w:p w14:paraId="5F238DEF" w14:textId="5E8D1CA8" w:rsidR="009A53FF" w:rsidRDefault="009A53FF" w:rsidP="009A53FF">
      <w:pPr>
        <w:rPr>
          <w:szCs w:val="22"/>
        </w:rPr>
      </w:pPr>
      <w:r>
        <w:rPr>
          <w:szCs w:val="22"/>
        </w:rPr>
        <w:t xml:space="preserve">In the event a child </w:t>
      </w:r>
      <w:r w:rsidR="003023D6">
        <w:rPr>
          <w:szCs w:val="22"/>
        </w:rPr>
        <w:t xml:space="preserve">(or other individual) </w:t>
      </w:r>
      <w:r>
        <w:rPr>
          <w:szCs w:val="22"/>
        </w:rPr>
        <w:t xml:space="preserve">communicates a concern to you it is </w:t>
      </w:r>
      <w:r w:rsidR="003023D6">
        <w:rPr>
          <w:szCs w:val="22"/>
        </w:rPr>
        <w:t>important to respond appropriately. First and foremost individuals receiving a complaint should:</w:t>
      </w:r>
      <w:r w:rsidR="003023D6">
        <w:rPr>
          <w:szCs w:val="22"/>
        </w:rPr>
        <w:br/>
      </w:r>
    </w:p>
    <w:p w14:paraId="66914A65" w14:textId="15B03830" w:rsidR="003023D6" w:rsidRDefault="003023D6" w:rsidP="003023D6">
      <w:pPr>
        <w:pStyle w:val="ListParagraph"/>
        <w:numPr>
          <w:ilvl w:val="0"/>
          <w:numId w:val="16"/>
        </w:numPr>
        <w:rPr>
          <w:szCs w:val="22"/>
        </w:rPr>
      </w:pPr>
      <w:r>
        <w:rPr>
          <w:szCs w:val="22"/>
        </w:rPr>
        <w:t xml:space="preserve">Believe the child/individual </w:t>
      </w:r>
    </w:p>
    <w:p w14:paraId="6A7E5B40" w14:textId="1DBC2CD5" w:rsidR="003023D6" w:rsidRPr="003023D6" w:rsidRDefault="003023D6" w:rsidP="003023D6">
      <w:pPr>
        <w:pStyle w:val="ListParagraph"/>
        <w:rPr>
          <w:szCs w:val="22"/>
        </w:rPr>
      </w:pPr>
      <w:r>
        <w:rPr>
          <w:szCs w:val="22"/>
        </w:rPr>
        <w:t>If a report of concern comes to you</w:t>
      </w:r>
      <w:r w:rsidR="00F9314C">
        <w:rPr>
          <w:szCs w:val="22"/>
        </w:rPr>
        <w:t>,</w:t>
      </w:r>
      <w:r>
        <w:rPr>
          <w:szCs w:val="22"/>
        </w:rPr>
        <w:t xml:space="preserve"> it is not up to you to ascertain </w:t>
      </w:r>
      <w:r w:rsidR="00F9314C">
        <w:rPr>
          <w:szCs w:val="22"/>
        </w:rPr>
        <w:t xml:space="preserve">the </w:t>
      </w:r>
      <w:r>
        <w:rPr>
          <w:szCs w:val="22"/>
        </w:rPr>
        <w:t>truth</w:t>
      </w:r>
      <w:r w:rsidR="00F9314C">
        <w:rPr>
          <w:szCs w:val="22"/>
        </w:rPr>
        <w:t xml:space="preserve"> of it</w:t>
      </w:r>
      <w:r>
        <w:rPr>
          <w:szCs w:val="22"/>
        </w:rPr>
        <w:t>. Report</w:t>
      </w:r>
      <w:r w:rsidR="00F9314C">
        <w:rPr>
          <w:szCs w:val="22"/>
        </w:rPr>
        <w:t xml:space="preserve"> it</w:t>
      </w:r>
      <w:r>
        <w:rPr>
          <w:szCs w:val="22"/>
        </w:rPr>
        <w:t xml:space="preserve"> </w:t>
      </w:r>
      <w:r w:rsidR="00F9314C">
        <w:rPr>
          <w:szCs w:val="22"/>
        </w:rPr>
        <w:t>in alignment with the applicable procedure</w:t>
      </w:r>
      <w:r>
        <w:rPr>
          <w:szCs w:val="22"/>
        </w:rPr>
        <w:t>.</w:t>
      </w:r>
    </w:p>
    <w:p w14:paraId="5EA9C0B2" w14:textId="58C6AEDA" w:rsidR="003023D6" w:rsidRDefault="003023D6" w:rsidP="003023D6">
      <w:pPr>
        <w:pStyle w:val="ListParagraph"/>
        <w:numPr>
          <w:ilvl w:val="0"/>
          <w:numId w:val="16"/>
        </w:numPr>
        <w:rPr>
          <w:szCs w:val="22"/>
        </w:rPr>
      </w:pPr>
      <w:r>
        <w:rPr>
          <w:szCs w:val="22"/>
        </w:rPr>
        <w:t>Remain calm and listen</w:t>
      </w:r>
    </w:p>
    <w:p w14:paraId="6363E0FB" w14:textId="2A612B36" w:rsidR="003023D6" w:rsidRPr="003023D6" w:rsidRDefault="003023D6" w:rsidP="003023D6">
      <w:pPr>
        <w:pStyle w:val="ListParagraph"/>
        <w:rPr>
          <w:szCs w:val="22"/>
        </w:rPr>
      </w:pPr>
      <w:r>
        <w:rPr>
          <w:szCs w:val="22"/>
        </w:rPr>
        <w:t>Remaining calm will help to make the child/</w:t>
      </w:r>
      <w:r w:rsidR="00F9314C">
        <w:rPr>
          <w:szCs w:val="22"/>
        </w:rPr>
        <w:t>individual</w:t>
      </w:r>
      <w:r>
        <w:rPr>
          <w:szCs w:val="22"/>
        </w:rPr>
        <w:t xml:space="preserve"> feel at ease, and is more likely to tell </w:t>
      </w:r>
      <w:r w:rsidR="00F9314C">
        <w:rPr>
          <w:szCs w:val="22"/>
        </w:rPr>
        <w:t xml:space="preserve">you the concern in greater depth. </w:t>
      </w:r>
    </w:p>
    <w:p w14:paraId="077D46AD" w14:textId="7A104A21" w:rsidR="003023D6" w:rsidRDefault="003023D6" w:rsidP="003023D6">
      <w:pPr>
        <w:pStyle w:val="ListParagraph"/>
        <w:numPr>
          <w:ilvl w:val="0"/>
          <w:numId w:val="16"/>
        </w:numPr>
        <w:rPr>
          <w:szCs w:val="22"/>
        </w:rPr>
      </w:pPr>
      <w:r>
        <w:rPr>
          <w:szCs w:val="22"/>
        </w:rPr>
        <w:t xml:space="preserve">Do not interrupt </w:t>
      </w:r>
    </w:p>
    <w:p w14:paraId="726FB389" w14:textId="71B80655" w:rsidR="003023D6" w:rsidRDefault="003023D6" w:rsidP="003023D6">
      <w:pPr>
        <w:pStyle w:val="ListParagraph"/>
        <w:rPr>
          <w:szCs w:val="22"/>
        </w:rPr>
      </w:pPr>
      <w:r>
        <w:rPr>
          <w:szCs w:val="22"/>
        </w:rPr>
        <w:t>Let the child/individual tell you the full story. Do not ask leading questions (e.g. was it a blue car?)</w:t>
      </w:r>
      <w:r w:rsidR="00F9314C">
        <w:rPr>
          <w:szCs w:val="22"/>
        </w:rPr>
        <w:t>.</w:t>
      </w:r>
    </w:p>
    <w:p w14:paraId="3F1D7C6C" w14:textId="3BD7D2A8" w:rsidR="003023D6" w:rsidRDefault="003023D6" w:rsidP="003023D6">
      <w:pPr>
        <w:pStyle w:val="ListParagraph"/>
        <w:numPr>
          <w:ilvl w:val="0"/>
          <w:numId w:val="16"/>
        </w:numPr>
        <w:rPr>
          <w:szCs w:val="22"/>
        </w:rPr>
      </w:pPr>
      <w:r>
        <w:rPr>
          <w:szCs w:val="22"/>
        </w:rPr>
        <w:t>Reassure the child – but do not make any promises</w:t>
      </w:r>
    </w:p>
    <w:p w14:paraId="61B94089" w14:textId="31F02388" w:rsidR="00F9314C" w:rsidRDefault="00F9314C" w:rsidP="00F9314C">
      <w:pPr>
        <w:pStyle w:val="ListParagraph"/>
        <w:rPr>
          <w:szCs w:val="22"/>
        </w:rPr>
      </w:pPr>
      <w:r>
        <w:rPr>
          <w:szCs w:val="22"/>
        </w:rPr>
        <w:t xml:space="preserve">Comfort the child/individual and tell them they have done the right thing in telling you. </w:t>
      </w:r>
    </w:p>
    <w:p w14:paraId="56993F36" w14:textId="648FDFF6" w:rsidR="003023D6" w:rsidRDefault="003023D6" w:rsidP="003023D6">
      <w:pPr>
        <w:pStyle w:val="ListParagraph"/>
        <w:numPr>
          <w:ilvl w:val="0"/>
          <w:numId w:val="16"/>
        </w:numPr>
        <w:rPr>
          <w:szCs w:val="22"/>
        </w:rPr>
      </w:pPr>
      <w:r>
        <w:rPr>
          <w:szCs w:val="22"/>
        </w:rPr>
        <w:t>Do not investigate the allegation yourself</w:t>
      </w:r>
    </w:p>
    <w:p w14:paraId="7E8FCC1C" w14:textId="0A5FD27E" w:rsidR="00F9314C" w:rsidRDefault="00F9314C" w:rsidP="00F9314C">
      <w:pPr>
        <w:pStyle w:val="ListParagraph"/>
        <w:rPr>
          <w:szCs w:val="22"/>
        </w:rPr>
      </w:pPr>
      <w:r>
        <w:rPr>
          <w:szCs w:val="22"/>
        </w:rPr>
        <w:lastRenderedPageBreak/>
        <w:t xml:space="preserve">Do not ask the child fact checking questions, or seek validation of the concern with external parties yourself. The Police or </w:t>
      </w:r>
      <w:proofErr w:type="spellStart"/>
      <w:r>
        <w:rPr>
          <w:szCs w:val="22"/>
        </w:rPr>
        <w:t>Oranga</w:t>
      </w:r>
      <w:proofErr w:type="spellEnd"/>
      <w:r>
        <w:rPr>
          <w:szCs w:val="22"/>
        </w:rPr>
        <w:t xml:space="preserve"> Tamariki will do this if necessary.</w:t>
      </w:r>
    </w:p>
    <w:p w14:paraId="612E6D30" w14:textId="1B57067C" w:rsidR="003023D6" w:rsidRDefault="003023D6" w:rsidP="003023D6">
      <w:pPr>
        <w:pStyle w:val="ListParagraph"/>
        <w:numPr>
          <w:ilvl w:val="0"/>
          <w:numId w:val="16"/>
        </w:numPr>
        <w:rPr>
          <w:szCs w:val="22"/>
        </w:rPr>
      </w:pPr>
      <w:r>
        <w:rPr>
          <w:szCs w:val="22"/>
        </w:rPr>
        <w:t xml:space="preserve">Keep questions to a minimum </w:t>
      </w:r>
    </w:p>
    <w:p w14:paraId="2733D163" w14:textId="208F3ABA" w:rsidR="003023D6" w:rsidRPr="003023D6" w:rsidRDefault="00F9314C" w:rsidP="003023D6">
      <w:pPr>
        <w:pStyle w:val="ListParagraph"/>
        <w:rPr>
          <w:szCs w:val="22"/>
        </w:rPr>
      </w:pPr>
      <w:r>
        <w:rPr>
          <w:szCs w:val="22"/>
        </w:rPr>
        <w:t>Ask only essential questions (i.e. to ascertain immediate safety status for the child).</w:t>
      </w:r>
    </w:p>
    <w:p w14:paraId="3084B4A0" w14:textId="77777777" w:rsidR="003023D6" w:rsidRDefault="003023D6" w:rsidP="009A53FF">
      <w:pPr>
        <w:rPr>
          <w:rStyle w:val="Emphasis"/>
        </w:rPr>
      </w:pPr>
    </w:p>
    <w:p w14:paraId="5FFB2988" w14:textId="77777777" w:rsidR="002760AA" w:rsidRPr="00D32040" w:rsidRDefault="002760AA" w:rsidP="002760AA">
      <w:pPr>
        <w:rPr>
          <w:rStyle w:val="Emphasis"/>
        </w:rPr>
      </w:pPr>
      <w:r w:rsidRPr="00D32040">
        <w:rPr>
          <w:rStyle w:val="Emphasis"/>
        </w:rPr>
        <w:t>Policy Reviewed – Every 3 years</w:t>
      </w:r>
    </w:p>
    <w:tbl>
      <w:tblPr>
        <w:tblW w:w="5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164"/>
      </w:tblGrid>
      <w:tr w:rsidR="002760AA" w:rsidRPr="00074E74" w14:paraId="1757F3A3" w14:textId="77777777" w:rsidTr="00615BB2">
        <w:tc>
          <w:tcPr>
            <w:tcW w:w="2340" w:type="dxa"/>
          </w:tcPr>
          <w:p w14:paraId="4634B91E" w14:textId="77777777" w:rsidR="002760AA" w:rsidRPr="00074E74" w:rsidRDefault="002760AA" w:rsidP="00615BB2">
            <w:r w:rsidRPr="00074E74">
              <w:t>Date Approved:</w:t>
            </w:r>
          </w:p>
        </w:tc>
        <w:tc>
          <w:tcPr>
            <w:tcW w:w="3164" w:type="dxa"/>
          </w:tcPr>
          <w:p w14:paraId="6FAE935B" w14:textId="1A5CBB88" w:rsidR="002760AA" w:rsidRPr="00074E74" w:rsidRDefault="008479AA" w:rsidP="00B20FC2">
            <w:r>
              <w:t>June 2019</w:t>
            </w:r>
          </w:p>
        </w:tc>
      </w:tr>
      <w:tr w:rsidR="002760AA" w:rsidRPr="00074E74" w14:paraId="36629391" w14:textId="77777777" w:rsidTr="00615BB2">
        <w:tc>
          <w:tcPr>
            <w:tcW w:w="2340" w:type="dxa"/>
          </w:tcPr>
          <w:p w14:paraId="242A6525" w14:textId="77777777" w:rsidR="002760AA" w:rsidRPr="00074E74" w:rsidRDefault="002760AA" w:rsidP="00615BB2">
            <w:r w:rsidRPr="00074E74">
              <w:t>Review Date:</w:t>
            </w:r>
          </w:p>
        </w:tc>
        <w:tc>
          <w:tcPr>
            <w:tcW w:w="3164" w:type="dxa"/>
          </w:tcPr>
          <w:p w14:paraId="09770760" w14:textId="18161376" w:rsidR="002760AA" w:rsidRPr="00074E74" w:rsidRDefault="0058263C" w:rsidP="00615BB2">
            <w:r>
              <w:t>June</w:t>
            </w:r>
            <w:r w:rsidR="00B20FC2">
              <w:t xml:space="preserve"> 20</w:t>
            </w:r>
            <w:r>
              <w:t>22</w:t>
            </w:r>
          </w:p>
        </w:tc>
      </w:tr>
    </w:tbl>
    <w:p w14:paraId="5D0B041C" w14:textId="77777777" w:rsidR="0058263C" w:rsidRDefault="0058263C" w:rsidP="00886750">
      <w:pPr>
        <w:rPr>
          <w:lang w:val="en-GB"/>
        </w:rPr>
      </w:pPr>
    </w:p>
    <w:p w14:paraId="25641076" w14:textId="77777777" w:rsidR="0058263C" w:rsidRDefault="0058263C" w:rsidP="00886750">
      <w:pPr>
        <w:rPr>
          <w:lang w:val="en-GB"/>
        </w:rPr>
      </w:pPr>
    </w:p>
    <w:p w14:paraId="356EB454" w14:textId="0AA98BC7" w:rsidR="00886750" w:rsidRDefault="002760AA" w:rsidP="00886750">
      <w:pPr>
        <w:rPr>
          <w:lang w:val="en-GB"/>
        </w:rPr>
      </w:pPr>
      <w:r w:rsidRPr="00074E74">
        <w:rPr>
          <w:lang w:val="en-GB"/>
        </w:rPr>
        <w:t>Chairperson: ___________________________</w:t>
      </w:r>
      <w:r w:rsidRPr="00074E74">
        <w:rPr>
          <w:lang w:val="en-GB"/>
        </w:rPr>
        <w:tab/>
        <w:t>Date: _______________________</w:t>
      </w:r>
    </w:p>
    <w:p w14:paraId="385707C3" w14:textId="77777777" w:rsidR="00E26CBB" w:rsidRDefault="00E26CBB" w:rsidP="00886750">
      <w:pPr>
        <w:rPr>
          <w:lang w:val="en-GB"/>
        </w:rPr>
      </w:pPr>
    </w:p>
    <w:p w14:paraId="7DD1A338" w14:textId="77777777" w:rsidR="00E26CBB" w:rsidRDefault="00E26CBB" w:rsidP="00886750">
      <w:pPr>
        <w:rPr>
          <w:lang w:val="en-GB"/>
        </w:rPr>
      </w:pPr>
    </w:p>
    <w:p w14:paraId="6E6FA44F" w14:textId="77777777" w:rsidR="00E26CBB" w:rsidRDefault="00E26CBB" w:rsidP="00886750">
      <w:pPr>
        <w:rPr>
          <w:lang w:val="en-GB"/>
        </w:rPr>
      </w:pPr>
    </w:p>
    <w:p w14:paraId="4BFF6C66" w14:textId="77777777" w:rsidR="00E26CBB" w:rsidRDefault="00E26CBB" w:rsidP="00886750">
      <w:pPr>
        <w:rPr>
          <w:lang w:val="en-GB"/>
        </w:rPr>
      </w:pPr>
    </w:p>
    <w:p w14:paraId="20EE6F15" w14:textId="77777777" w:rsidR="00E26CBB" w:rsidRDefault="00E26CBB" w:rsidP="00886750">
      <w:pPr>
        <w:rPr>
          <w:lang w:val="en-GB"/>
        </w:rPr>
      </w:pPr>
    </w:p>
    <w:p w14:paraId="76282CED" w14:textId="12DD0A2B" w:rsidR="00E26CBB" w:rsidRPr="00886750" w:rsidRDefault="00E26CBB" w:rsidP="00886750">
      <w:pPr>
        <w:rPr>
          <w:rFonts w:ascii="Times New Roman" w:hAnsi="Times New Roman"/>
          <w:sz w:val="20"/>
          <w:lang w:val="en-GB" w:eastAsia="en-NZ" w:bidi="ar-SA"/>
        </w:rPr>
      </w:pPr>
    </w:p>
    <w:sectPr w:rsidR="00E26CBB" w:rsidRPr="00886750">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52779" w14:textId="77777777" w:rsidR="00610B72" w:rsidRDefault="00610B72" w:rsidP="005E7232">
      <w:pPr>
        <w:spacing w:before="0" w:after="0" w:line="240" w:lineRule="auto"/>
      </w:pPr>
      <w:r>
        <w:separator/>
      </w:r>
    </w:p>
  </w:endnote>
  <w:endnote w:type="continuationSeparator" w:id="0">
    <w:p w14:paraId="34BD0266" w14:textId="77777777" w:rsidR="00610B72" w:rsidRDefault="00610B72" w:rsidP="005E72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7A7FD" w14:textId="77777777" w:rsidR="00E75740" w:rsidRPr="00CA372D" w:rsidRDefault="00E75740" w:rsidP="00615BB2">
    <w:pPr>
      <w:pStyle w:val="NoSpacing"/>
      <w:jc w:val="right"/>
    </w:pPr>
    <w:r w:rsidRPr="003849DB">
      <w:t xml:space="preserve">Page </w:t>
    </w:r>
    <w:r w:rsidRPr="003849DB">
      <w:fldChar w:fldCharType="begin"/>
    </w:r>
    <w:r w:rsidRPr="003849DB">
      <w:instrText xml:space="preserve"> PAGE </w:instrText>
    </w:r>
    <w:r w:rsidRPr="003849DB">
      <w:fldChar w:fldCharType="separate"/>
    </w:r>
    <w:r w:rsidR="004E36B3">
      <w:rPr>
        <w:noProof/>
      </w:rPr>
      <w:t>1</w:t>
    </w:r>
    <w:r w:rsidRPr="003849DB">
      <w:fldChar w:fldCharType="end"/>
    </w:r>
    <w:r w:rsidRPr="003849DB">
      <w:t xml:space="preserve"> of </w:t>
    </w:r>
    <w:r w:rsidR="00E26CBB">
      <w:fldChar w:fldCharType="begin"/>
    </w:r>
    <w:r w:rsidR="00E26CBB">
      <w:instrText xml:space="preserve"> NUMPAGES  </w:instrText>
    </w:r>
    <w:r w:rsidR="00E26CBB">
      <w:fldChar w:fldCharType="separate"/>
    </w:r>
    <w:r w:rsidR="004E36B3">
      <w:rPr>
        <w:noProof/>
      </w:rPr>
      <w:t>4</w:t>
    </w:r>
    <w:r w:rsidR="00E26CB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752C2" w14:textId="77777777" w:rsidR="00610B72" w:rsidRDefault="00610B72" w:rsidP="005E7232">
      <w:pPr>
        <w:spacing w:before="0" w:after="0" w:line="240" w:lineRule="auto"/>
      </w:pPr>
      <w:r>
        <w:separator/>
      </w:r>
    </w:p>
  </w:footnote>
  <w:footnote w:type="continuationSeparator" w:id="0">
    <w:p w14:paraId="10C79BF4" w14:textId="77777777" w:rsidR="00610B72" w:rsidRDefault="00610B72" w:rsidP="005E723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F58AD" w14:textId="11D05A09" w:rsidR="00E75740" w:rsidRDefault="005E7C0E" w:rsidP="00615BB2">
    <w:pPr>
      <w:pStyle w:val="NoSpacing"/>
    </w:pPr>
    <w:r>
      <w:rPr>
        <w:noProof/>
        <w:lang w:val="en-NZ" w:eastAsia="en-NZ"/>
      </w:rPr>
      <w:drawing>
        <wp:anchor distT="0" distB="0" distL="114300" distR="114300" simplePos="0" relativeHeight="251657216" behindDoc="1" locked="0" layoutInCell="1" allowOverlap="1" wp14:anchorId="17922C97" wp14:editId="5DC55AF8">
          <wp:simplePos x="0" y="0"/>
          <wp:positionH relativeFrom="margin">
            <wp:posOffset>4829810</wp:posOffset>
          </wp:positionH>
          <wp:positionV relativeFrom="margin">
            <wp:posOffset>-768985</wp:posOffset>
          </wp:positionV>
          <wp:extent cx="1442720" cy="881380"/>
          <wp:effectExtent l="0" t="0" r="0" b="0"/>
          <wp:wrapNone/>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5740">
      <w:t>Taranaki Futures Trust Incorporated</w:t>
    </w:r>
  </w:p>
  <w:p w14:paraId="5519C20F" w14:textId="2B1ED2B2" w:rsidR="004C1FFA" w:rsidRPr="00466CFA" w:rsidRDefault="004C1FFA" w:rsidP="004C1FFA">
    <w:pPr>
      <w:pStyle w:val="NoSpacing"/>
      <w:rPr>
        <w:lang w:val="en-NZ"/>
      </w:rPr>
    </w:pPr>
    <w:r w:rsidRPr="004C1FFA">
      <w:fldChar w:fldCharType="begin"/>
    </w:r>
    <w:r w:rsidRPr="004C1FFA">
      <w:instrText xml:space="preserve"> REF _Ref374537068 \h </w:instrText>
    </w:r>
    <w:r>
      <w:instrText xml:space="preserve"> \* MERGEFORMAT </w:instrText>
    </w:r>
    <w:r w:rsidRPr="004C1FFA">
      <w:fldChar w:fldCharType="separate"/>
    </w:r>
    <w:r w:rsidR="00A316EB" w:rsidRPr="00A316EB">
      <w:rPr>
        <w:rStyle w:val="Emphasis"/>
        <w:caps w:val="0"/>
        <w:color w:val="auto"/>
        <w:spacing w:val="0"/>
        <w:lang w:val="en-NZ"/>
      </w:rPr>
      <w:t>OP-POL-20</w:t>
    </w:r>
    <w:r w:rsidR="00A316EB" w:rsidRPr="00A316EB">
      <w:rPr>
        <w:rStyle w:val="Emphasis"/>
        <w:caps w:val="0"/>
        <w:color w:val="auto"/>
        <w:spacing w:val="0"/>
        <w:lang w:val="en-NZ"/>
      </w:rPr>
      <w:tab/>
    </w:r>
    <w:r w:rsidRPr="004C1FF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D73"/>
    <w:multiLevelType w:val="hybridMultilevel"/>
    <w:tmpl w:val="2834B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D53818"/>
    <w:multiLevelType w:val="hybridMultilevel"/>
    <w:tmpl w:val="649AC4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251584"/>
    <w:multiLevelType w:val="hybridMultilevel"/>
    <w:tmpl w:val="C43A7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9F294E"/>
    <w:multiLevelType w:val="hybridMultilevel"/>
    <w:tmpl w:val="F2AEBC80"/>
    <w:lvl w:ilvl="0" w:tplc="754426EE">
      <w:start w:val="6"/>
      <w:numFmt w:val="decimal"/>
      <w:lvlText w:val="%1."/>
      <w:lvlJc w:val="left"/>
      <w:pPr>
        <w:ind w:left="720" w:hanging="360"/>
      </w:pPr>
      <w:rPr>
        <w:rFonts w:hint="default"/>
        <w:color w:val="2E74B5" w:themeColor="accent1"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6ED1CF1"/>
    <w:multiLevelType w:val="hybridMultilevel"/>
    <w:tmpl w:val="ECB472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5A3F06"/>
    <w:multiLevelType w:val="hybridMultilevel"/>
    <w:tmpl w:val="262A691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4281D01"/>
    <w:multiLevelType w:val="hybridMultilevel"/>
    <w:tmpl w:val="C2D28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65F1AA6"/>
    <w:multiLevelType w:val="hybridMultilevel"/>
    <w:tmpl w:val="186A1D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79043E2"/>
    <w:multiLevelType w:val="hybridMultilevel"/>
    <w:tmpl w:val="D890A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6665592"/>
    <w:multiLevelType w:val="hybridMultilevel"/>
    <w:tmpl w:val="18C0CF72"/>
    <w:lvl w:ilvl="0" w:tplc="14090019">
      <w:start w:val="1"/>
      <w:numFmt w:val="lowerLetter"/>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BAF14EA"/>
    <w:multiLevelType w:val="hybridMultilevel"/>
    <w:tmpl w:val="1F1835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CBC30F8"/>
    <w:multiLevelType w:val="hybridMultilevel"/>
    <w:tmpl w:val="8BCA6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D1E75FB"/>
    <w:multiLevelType w:val="hybridMultilevel"/>
    <w:tmpl w:val="073A8776"/>
    <w:lvl w:ilvl="0" w:tplc="F8CAE8EA">
      <w:start w:val="5"/>
      <w:numFmt w:val="decimal"/>
      <w:lvlText w:val="%1."/>
      <w:lvlJc w:val="left"/>
      <w:pPr>
        <w:ind w:left="720" w:hanging="360"/>
      </w:pPr>
      <w:rPr>
        <w:rFonts w:hint="default"/>
        <w:color w:val="2E74B5" w:themeColor="accent1"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245003D"/>
    <w:multiLevelType w:val="hybridMultilevel"/>
    <w:tmpl w:val="8E3AE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27E2974"/>
    <w:multiLevelType w:val="hybridMultilevel"/>
    <w:tmpl w:val="098A4656"/>
    <w:lvl w:ilvl="0" w:tplc="14090001">
      <w:start w:val="1"/>
      <w:numFmt w:val="bullet"/>
      <w:lvlText w:val=""/>
      <w:lvlJc w:val="left"/>
      <w:pPr>
        <w:ind w:left="720" w:hanging="360"/>
      </w:pPr>
      <w:rPr>
        <w:rFonts w:ascii="Symbol" w:hAnsi="Symbol" w:hint="default"/>
      </w:rPr>
    </w:lvl>
    <w:lvl w:ilvl="1" w:tplc="27CAD016">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64D35DF"/>
    <w:multiLevelType w:val="multilevel"/>
    <w:tmpl w:val="CDDE68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5"/>
  </w:num>
  <w:num w:numId="2">
    <w:abstractNumId w:val="2"/>
  </w:num>
  <w:num w:numId="3">
    <w:abstractNumId w:val="8"/>
  </w:num>
  <w:num w:numId="4">
    <w:abstractNumId w:val="0"/>
  </w:num>
  <w:num w:numId="5">
    <w:abstractNumId w:val="4"/>
  </w:num>
  <w:num w:numId="6">
    <w:abstractNumId w:val="13"/>
  </w:num>
  <w:num w:numId="7">
    <w:abstractNumId w:val="5"/>
  </w:num>
  <w:num w:numId="8">
    <w:abstractNumId w:val="1"/>
  </w:num>
  <w:num w:numId="9">
    <w:abstractNumId w:val="10"/>
  </w:num>
  <w:num w:numId="10">
    <w:abstractNumId w:val="7"/>
  </w:num>
  <w:num w:numId="11">
    <w:abstractNumId w:val="14"/>
  </w:num>
  <w:num w:numId="12">
    <w:abstractNumId w:val="9"/>
  </w:num>
  <w:num w:numId="13">
    <w:abstractNumId w:val="12"/>
  </w:num>
  <w:num w:numId="14">
    <w:abstractNumId w:val="3"/>
  </w:num>
  <w:num w:numId="15">
    <w:abstractNumId w:val="11"/>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2"/>
    <w:rsid w:val="000005D1"/>
    <w:rsid w:val="000018CE"/>
    <w:rsid w:val="00010851"/>
    <w:rsid w:val="000140A0"/>
    <w:rsid w:val="00014726"/>
    <w:rsid w:val="000161DF"/>
    <w:rsid w:val="00023308"/>
    <w:rsid w:val="00026244"/>
    <w:rsid w:val="00030441"/>
    <w:rsid w:val="000340CB"/>
    <w:rsid w:val="000477C4"/>
    <w:rsid w:val="00050F07"/>
    <w:rsid w:val="00054FE3"/>
    <w:rsid w:val="00057B47"/>
    <w:rsid w:val="00060161"/>
    <w:rsid w:val="000610F4"/>
    <w:rsid w:val="000634C8"/>
    <w:rsid w:val="00070867"/>
    <w:rsid w:val="00070929"/>
    <w:rsid w:val="00071CAA"/>
    <w:rsid w:val="000720A9"/>
    <w:rsid w:val="000740E9"/>
    <w:rsid w:val="00077DB9"/>
    <w:rsid w:val="00087330"/>
    <w:rsid w:val="000946AD"/>
    <w:rsid w:val="00094EA0"/>
    <w:rsid w:val="000A19B0"/>
    <w:rsid w:val="000A3F1D"/>
    <w:rsid w:val="000A4144"/>
    <w:rsid w:val="000A5660"/>
    <w:rsid w:val="000A5BD3"/>
    <w:rsid w:val="000B7013"/>
    <w:rsid w:val="000C5543"/>
    <w:rsid w:val="000C5A60"/>
    <w:rsid w:val="000D3F5B"/>
    <w:rsid w:val="000D7040"/>
    <w:rsid w:val="000D7157"/>
    <w:rsid w:val="000E08BA"/>
    <w:rsid w:val="000E4933"/>
    <w:rsid w:val="000F5733"/>
    <w:rsid w:val="00102E4E"/>
    <w:rsid w:val="00106043"/>
    <w:rsid w:val="00113D18"/>
    <w:rsid w:val="00114B85"/>
    <w:rsid w:val="00117C4F"/>
    <w:rsid w:val="00122A22"/>
    <w:rsid w:val="00123B58"/>
    <w:rsid w:val="00125941"/>
    <w:rsid w:val="00125EB7"/>
    <w:rsid w:val="00132FCF"/>
    <w:rsid w:val="001336BC"/>
    <w:rsid w:val="00134914"/>
    <w:rsid w:val="001409F1"/>
    <w:rsid w:val="00142DA4"/>
    <w:rsid w:val="00147248"/>
    <w:rsid w:val="001519E5"/>
    <w:rsid w:val="00154A44"/>
    <w:rsid w:val="00155015"/>
    <w:rsid w:val="00155EA8"/>
    <w:rsid w:val="001638E0"/>
    <w:rsid w:val="001669F7"/>
    <w:rsid w:val="00167ACD"/>
    <w:rsid w:val="00174708"/>
    <w:rsid w:val="00176583"/>
    <w:rsid w:val="00180813"/>
    <w:rsid w:val="00182B78"/>
    <w:rsid w:val="001833EA"/>
    <w:rsid w:val="00183AB9"/>
    <w:rsid w:val="00186037"/>
    <w:rsid w:val="0019155B"/>
    <w:rsid w:val="001935FC"/>
    <w:rsid w:val="00194754"/>
    <w:rsid w:val="00197323"/>
    <w:rsid w:val="001976BB"/>
    <w:rsid w:val="00197D31"/>
    <w:rsid w:val="001A7A43"/>
    <w:rsid w:val="001A7E5F"/>
    <w:rsid w:val="001B0827"/>
    <w:rsid w:val="001B2C2A"/>
    <w:rsid w:val="001B7164"/>
    <w:rsid w:val="001C0EF3"/>
    <w:rsid w:val="001C29D8"/>
    <w:rsid w:val="001D6514"/>
    <w:rsid w:val="001D7DE4"/>
    <w:rsid w:val="001E00E0"/>
    <w:rsid w:val="001E338B"/>
    <w:rsid w:val="001E79F4"/>
    <w:rsid w:val="001E7B66"/>
    <w:rsid w:val="001F41CA"/>
    <w:rsid w:val="001F6D9F"/>
    <w:rsid w:val="0020131E"/>
    <w:rsid w:val="00206973"/>
    <w:rsid w:val="00206AE4"/>
    <w:rsid w:val="002143AA"/>
    <w:rsid w:val="00214FF9"/>
    <w:rsid w:val="00215C70"/>
    <w:rsid w:val="00216B0B"/>
    <w:rsid w:val="00221DBE"/>
    <w:rsid w:val="00223BCA"/>
    <w:rsid w:val="00225884"/>
    <w:rsid w:val="00230623"/>
    <w:rsid w:val="002306A2"/>
    <w:rsid w:val="00231D28"/>
    <w:rsid w:val="0023423D"/>
    <w:rsid w:val="00234E36"/>
    <w:rsid w:val="00237097"/>
    <w:rsid w:val="002374EB"/>
    <w:rsid w:val="002431D0"/>
    <w:rsid w:val="00245A5B"/>
    <w:rsid w:val="00251508"/>
    <w:rsid w:val="00255DE2"/>
    <w:rsid w:val="00257E6F"/>
    <w:rsid w:val="00261DDF"/>
    <w:rsid w:val="00266A0B"/>
    <w:rsid w:val="002760AA"/>
    <w:rsid w:val="0027768D"/>
    <w:rsid w:val="0028339F"/>
    <w:rsid w:val="00283C43"/>
    <w:rsid w:val="0028495E"/>
    <w:rsid w:val="0028697C"/>
    <w:rsid w:val="002927A9"/>
    <w:rsid w:val="00294DE3"/>
    <w:rsid w:val="002A19C3"/>
    <w:rsid w:val="002B24CF"/>
    <w:rsid w:val="002B6AAD"/>
    <w:rsid w:val="002C1B6C"/>
    <w:rsid w:val="002C2B7A"/>
    <w:rsid w:val="002C452D"/>
    <w:rsid w:val="002C799E"/>
    <w:rsid w:val="002D0663"/>
    <w:rsid w:val="002D2EDA"/>
    <w:rsid w:val="002D3D74"/>
    <w:rsid w:val="002D4662"/>
    <w:rsid w:val="002D5653"/>
    <w:rsid w:val="002D5698"/>
    <w:rsid w:val="002E4B81"/>
    <w:rsid w:val="002E4C69"/>
    <w:rsid w:val="002E55CF"/>
    <w:rsid w:val="002F1177"/>
    <w:rsid w:val="002F11CB"/>
    <w:rsid w:val="002F648A"/>
    <w:rsid w:val="00301B2B"/>
    <w:rsid w:val="003023D6"/>
    <w:rsid w:val="003033A8"/>
    <w:rsid w:val="00307F18"/>
    <w:rsid w:val="00314358"/>
    <w:rsid w:val="00320B69"/>
    <w:rsid w:val="00321A0E"/>
    <w:rsid w:val="00331CAD"/>
    <w:rsid w:val="00336C03"/>
    <w:rsid w:val="00343617"/>
    <w:rsid w:val="00344C38"/>
    <w:rsid w:val="003547DD"/>
    <w:rsid w:val="0035689F"/>
    <w:rsid w:val="0036006D"/>
    <w:rsid w:val="00360A5C"/>
    <w:rsid w:val="00364C5F"/>
    <w:rsid w:val="00365EF3"/>
    <w:rsid w:val="003678B0"/>
    <w:rsid w:val="00372B66"/>
    <w:rsid w:val="00376296"/>
    <w:rsid w:val="00376415"/>
    <w:rsid w:val="00381382"/>
    <w:rsid w:val="00382092"/>
    <w:rsid w:val="00382EA0"/>
    <w:rsid w:val="00384355"/>
    <w:rsid w:val="0038620F"/>
    <w:rsid w:val="003A4F4D"/>
    <w:rsid w:val="003A58C7"/>
    <w:rsid w:val="003C0482"/>
    <w:rsid w:val="003C3F69"/>
    <w:rsid w:val="003C49C2"/>
    <w:rsid w:val="003D1D02"/>
    <w:rsid w:val="003E3424"/>
    <w:rsid w:val="003E6423"/>
    <w:rsid w:val="004151B0"/>
    <w:rsid w:val="00416A0C"/>
    <w:rsid w:val="00422818"/>
    <w:rsid w:val="00422F7A"/>
    <w:rsid w:val="00426E74"/>
    <w:rsid w:val="00430060"/>
    <w:rsid w:val="00430D0C"/>
    <w:rsid w:val="00430FED"/>
    <w:rsid w:val="0043127C"/>
    <w:rsid w:val="00432FDD"/>
    <w:rsid w:val="00434962"/>
    <w:rsid w:val="004359ED"/>
    <w:rsid w:val="00437F81"/>
    <w:rsid w:val="00442F4E"/>
    <w:rsid w:val="0044497C"/>
    <w:rsid w:val="0044574C"/>
    <w:rsid w:val="00465CA6"/>
    <w:rsid w:val="00466CFA"/>
    <w:rsid w:val="0046736F"/>
    <w:rsid w:val="0047159F"/>
    <w:rsid w:val="00471AE3"/>
    <w:rsid w:val="00474AA8"/>
    <w:rsid w:val="004770DD"/>
    <w:rsid w:val="0048015A"/>
    <w:rsid w:val="00486EF1"/>
    <w:rsid w:val="00495D84"/>
    <w:rsid w:val="0049658C"/>
    <w:rsid w:val="004A2118"/>
    <w:rsid w:val="004A607C"/>
    <w:rsid w:val="004A6A5D"/>
    <w:rsid w:val="004A7D7E"/>
    <w:rsid w:val="004B0245"/>
    <w:rsid w:val="004B4CFC"/>
    <w:rsid w:val="004B5B5B"/>
    <w:rsid w:val="004B5E61"/>
    <w:rsid w:val="004B62D8"/>
    <w:rsid w:val="004C1FFA"/>
    <w:rsid w:val="004D2BEA"/>
    <w:rsid w:val="004D38B0"/>
    <w:rsid w:val="004D7D87"/>
    <w:rsid w:val="004E36B3"/>
    <w:rsid w:val="004E7B15"/>
    <w:rsid w:val="004F089D"/>
    <w:rsid w:val="004F5EAF"/>
    <w:rsid w:val="004F5FCB"/>
    <w:rsid w:val="00502D78"/>
    <w:rsid w:val="00506000"/>
    <w:rsid w:val="00507A21"/>
    <w:rsid w:val="00510160"/>
    <w:rsid w:val="00515325"/>
    <w:rsid w:val="00522724"/>
    <w:rsid w:val="00523D57"/>
    <w:rsid w:val="00525715"/>
    <w:rsid w:val="00530892"/>
    <w:rsid w:val="005317D8"/>
    <w:rsid w:val="005342D5"/>
    <w:rsid w:val="005541AB"/>
    <w:rsid w:val="00557B49"/>
    <w:rsid w:val="00560816"/>
    <w:rsid w:val="005631E7"/>
    <w:rsid w:val="00567C5A"/>
    <w:rsid w:val="0057195E"/>
    <w:rsid w:val="00575751"/>
    <w:rsid w:val="005760E9"/>
    <w:rsid w:val="00581504"/>
    <w:rsid w:val="0058263C"/>
    <w:rsid w:val="00591B3D"/>
    <w:rsid w:val="00592217"/>
    <w:rsid w:val="00593530"/>
    <w:rsid w:val="00595D9D"/>
    <w:rsid w:val="005A2635"/>
    <w:rsid w:val="005A517F"/>
    <w:rsid w:val="005A5E1B"/>
    <w:rsid w:val="005B0B03"/>
    <w:rsid w:val="005B2D16"/>
    <w:rsid w:val="005B2FB4"/>
    <w:rsid w:val="005B56BF"/>
    <w:rsid w:val="005C0009"/>
    <w:rsid w:val="005C1362"/>
    <w:rsid w:val="005D1171"/>
    <w:rsid w:val="005D2A01"/>
    <w:rsid w:val="005D4241"/>
    <w:rsid w:val="005E2B23"/>
    <w:rsid w:val="005E7232"/>
    <w:rsid w:val="005E7C0E"/>
    <w:rsid w:val="005F4A8B"/>
    <w:rsid w:val="0060057B"/>
    <w:rsid w:val="006008AB"/>
    <w:rsid w:val="00605033"/>
    <w:rsid w:val="00607B9F"/>
    <w:rsid w:val="00610B72"/>
    <w:rsid w:val="00615BB2"/>
    <w:rsid w:val="0062272C"/>
    <w:rsid w:val="00622CF9"/>
    <w:rsid w:val="006306EB"/>
    <w:rsid w:val="00633738"/>
    <w:rsid w:val="00640DC1"/>
    <w:rsid w:val="006459F4"/>
    <w:rsid w:val="00646BCE"/>
    <w:rsid w:val="00657AA7"/>
    <w:rsid w:val="00657BB4"/>
    <w:rsid w:val="00662FE2"/>
    <w:rsid w:val="006656C5"/>
    <w:rsid w:val="0066684E"/>
    <w:rsid w:val="00667A9F"/>
    <w:rsid w:val="00672B9B"/>
    <w:rsid w:val="0067392C"/>
    <w:rsid w:val="006761F2"/>
    <w:rsid w:val="00676455"/>
    <w:rsid w:val="006859C3"/>
    <w:rsid w:val="00691067"/>
    <w:rsid w:val="006917FC"/>
    <w:rsid w:val="00692122"/>
    <w:rsid w:val="00692BFE"/>
    <w:rsid w:val="00694D6C"/>
    <w:rsid w:val="006956C3"/>
    <w:rsid w:val="006967A9"/>
    <w:rsid w:val="006A4D67"/>
    <w:rsid w:val="006B2204"/>
    <w:rsid w:val="006B281F"/>
    <w:rsid w:val="006B7CA0"/>
    <w:rsid w:val="006C0054"/>
    <w:rsid w:val="006C7B1A"/>
    <w:rsid w:val="006D30DC"/>
    <w:rsid w:val="006E453B"/>
    <w:rsid w:val="006F2CAB"/>
    <w:rsid w:val="00701234"/>
    <w:rsid w:val="0070127D"/>
    <w:rsid w:val="00702765"/>
    <w:rsid w:val="007031AA"/>
    <w:rsid w:val="00705ADB"/>
    <w:rsid w:val="0071170C"/>
    <w:rsid w:val="00713092"/>
    <w:rsid w:val="00720564"/>
    <w:rsid w:val="00721983"/>
    <w:rsid w:val="00722FB7"/>
    <w:rsid w:val="00724B16"/>
    <w:rsid w:val="007268A7"/>
    <w:rsid w:val="00730F19"/>
    <w:rsid w:val="00733AD7"/>
    <w:rsid w:val="007374E2"/>
    <w:rsid w:val="00741CB4"/>
    <w:rsid w:val="0074274A"/>
    <w:rsid w:val="00743832"/>
    <w:rsid w:val="00746F38"/>
    <w:rsid w:val="0075073B"/>
    <w:rsid w:val="007517AC"/>
    <w:rsid w:val="007523D4"/>
    <w:rsid w:val="00754B51"/>
    <w:rsid w:val="00754FB7"/>
    <w:rsid w:val="00762DE6"/>
    <w:rsid w:val="00763FC9"/>
    <w:rsid w:val="00772331"/>
    <w:rsid w:val="00772DBA"/>
    <w:rsid w:val="0077691E"/>
    <w:rsid w:val="0078134C"/>
    <w:rsid w:val="007943C2"/>
    <w:rsid w:val="00795023"/>
    <w:rsid w:val="00797A67"/>
    <w:rsid w:val="007A2704"/>
    <w:rsid w:val="007B086C"/>
    <w:rsid w:val="007B252B"/>
    <w:rsid w:val="007C1DCE"/>
    <w:rsid w:val="007C66BE"/>
    <w:rsid w:val="007D6D6B"/>
    <w:rsid w:val="007E2DF2"/>
    <w:rsid w:val="007E354C"/>
    <w:rsid w:val="007E4DC0"/>
    <w:rsid w:val="007E71D3"/>
    <w:rsid w:val="007F435D"/>
    <w:rsid w:val="007F4934"/>
    <w:rsid w:val="008011AC"/>
    <w:rsid w:val="00801317"/>
    <w:rsid w:val="00802945"/>
    <w:rsid w:val="008046BF"/>
    <w:rsid w:val="00806FEC"/>
    <w:rsid w:val="0080728E"/>
    <w:rsid w:val="00815524"/>
    <w:rsid w:val="00815C58"/>
    <w:rsid w:val="0082032B"/>
    <w:rsid w:val="00820808"/>
    <w:rsid w:val="008237CE"/>
    <w:rsid w:val="008247ED"/>
    <w:rsid w:val="008274F8"/>
    <w:rsid w:val="00827C5F"/>
    <w:rsid w:val="00837D5C"/>
    <w:rsid w:val="00841459"/>
    <w:rsid w:val="008425FA"/>
    <w:rsid w:val="008474CE"/>
    <w:rsid w:val="008479AA"/>
    <w:rsid w:val="00850896"/>
    <w:rsid w:val="008511A3"/>
    <w:rsid w:val="00853571"/>
    <w:rsid w:val="00854651"/>
    <w:rsid w:val="00860F33"/>
    <w:rsid w:val="00866083"/>
    <w:rsid w:val="00867CF8"/>
    <w:rsid w:val="00876CAB"/>
    <w:rsid w:val="008801EC"/>
    <w:rsid w:val="008811F6"/>
    <w:rsid w:val="008832F9"/>
    <w:rsid w:val="00886750"/>
    <w:rsid w:val="00891FAD"/>
    <w:rsid w:val="00895B9F"/>
    <w:rsid w:val="00896642"/>
    <w:rsid w:val="008979D4"/>
    <w:rsid w:val="008A7098"/>
    <w:rsid w:val="008B23D8"/>
    <w:rsid w:val="008B3973"/>
    <w:rsid w:val="008B43FA"/>
    <w:rsid w:val="008C495A"/>
    <w:rsid w:val="008C4E1B"/>
    <w:rsid w:val="008C64D8"/>
    <w:rsid w:val="008C6775"/>
    <w:rsid w:val="008D5FFC"/>
    <w:rsid w:val="008E0EF4"/>
    <w:rsid w:val="008E482B"/>
    <w:rsid w:val="008E6115"/>
    <w:rsid w:val="008F31DD"/>
    <w:rsid w:val="008F45A8"/>
    <w:rsid w:val="008F5BD4"/>
    <w:rsid w:val="008F6B2B"/>
    <w:rsid w:val="00906354"/>
    <w:rsid w:val="00914431"/>
    <w:rsid w:val="00914C9D"/>
    <w:rsid w:val="00924EC1"/>
    <w:rsid w:val="00925BCF"/>
    <w:rsid w:val="00925BD6"/>
    <w:rsid w:val="00930CB9"/>
    <w:rsid w:val="009346D0"/>
    <w:rsid w:val="00941153"/>
    <w:rsid w:val="00946A1A"/>
    <w:rsid w:val="00947395"/>
    <w:rsid w:val="009553A4"/>
    <w:rsid w:val="00957562"/>
    <w:rsid w:val="00962707"/>
    <w:rsid w:val="009718B6"/>
    <w:rsid w:val="00975494"/>
    <w:rsid w:val="00977D1A"/>
    <w:rsid w:val="009813C7"/>
    <w:rsid w:val="009938D0"/>
    <w:rsid w:val="009A33A8"/>
    <w:rsid w:val="009A53FF"/>
    <w:rsid w:val="009B0AB7"/>
    <w:rsid w:val="009B741A"/>
    <w:rsid w:val="009C03C6"/>
    <w:rsid w:val="009C2720"/>
    <w:rsid w:val="009D1A38"/>
    <w:rsid w:val="009D7CE3"/>
    <w:rsid w:val="009E33BE"/>
    <w:rsid w:val="009E49D9"/>
    <w:rsid w:val="009E58D4"/>
    <w:rsid w:val="009F3857"/>
    <w:rsid w:val="00A0071C"/>
    <w:rsid w:val="00A039E3"/>
    <w:rsid w:val="00A045D4"/>
    <w:rsid w:val="00A069D8"/>
    <w:rsid w:val="00A06FC3"/>
    <w:rsid w:val="00A13AA3"/>
    <w:rsid w:val="00A14987"/>
    <w:rsid w:val="00A217C7"/>
    <w:rsid w:val="00A266E7"/>
    <w:rsid w:val="00A26DB5"/>
    <w:rsid w:val="00A316EB"/>
    <w:rsid w:val="00A32872"/>
    <w:rsid w:val="00A328CB"/>
    <w:rsid w:val="00A362A1"/>
    <w:rsid w:val="00A4259F"/>
    <w:rsid w:val="00A439E0"/>
    <w:rsid w:val="00A44866"/>
    <w:rsid w:val="00A50B7F"/>
    <w:rsid w:val="00A54144"/>
    <w:rsid w:val="00A570A3"/>
    <w:rsid w:val="00A575AD"/>
    <w:rsid w:val="00A64574"/>
    <w:rsid w:val="00A64B46"/>
    <w:rsid w:val="00A66811"/>
    <w:rsid w:val="00A671CD"/>
    <w:rsid w:val="00A7214B"/>
    <w:rsid w:val="00A7689F"/>
    <w:rsid w:val="00A8044E"/>
    <w:rsid w:val="00A8086F"/>
    <w:rsid w:val="00A8730C"/>
    <w:rsid w:val="00A87839"/>
    <w:rsid w:val="00A9360F"/>
    <w:rsid w:val="00AA22EB"/>
    <w:rsid w:val="00AA31B3"/>
    <w:rsid w:val="00AB332F"/>
    <w:rsid w:val="00AB6B1C"/>
    <w:rsid w:val="00AC2F7D"/>
    <w:rsid w:val="00AC6F43"/>
    <w:rsid w:val="00AD78A8"/>
    <w:rsid w:val="00AD7F7E"/>
    <w:rsid w:val="00AE10AD"/>
    <w:rsid w:val="00AE1658"/>
    <w:rsid w:val="00AE1A8D"/>
    <w:rsid w:val="00AE343D"/>
    <w:rsid w:val="00AE79F1"/>
    <w:rsid w:val="00AF24D4"/>
    <w:rsid w:val="00AF53A1"/>
    <w:rsid w:val="00B04393"/>
    <w:rsid w:val="00B06BB8"/>
    <w:rsid w:val="00B07A40"/>
    <w:rsid w:val="00B106C6"/>
    <w:rsid w:val="00B11F3B"/>
    <w:rsid w:val="00B14E2B"/>
    <w:rsid w:val="00B15FC1"/>
    <w:rsid w:val="00B172C2"/>
    <w:rsid w:val="00B203ED"/>
    <w:rsid w:val="00B20FC2"/>
    <w:rsid w:val="00B2563A"/>
    <w:rsid w:val="00B3221B"/>
    <w:rsid w:val="00B33BB5"/>
    <w:rsid w:val="00B40180"/>
    <w:rsid w:val="00B520E8"/>
    <w:rsid w:val="00B60ADE"/>
    <w:rsid w:val="00B62E0B"/>
    <w:rsid w:val="00B644EE"/>
    <w:rsid w:val="00B6726D"/>
    <w:rsid w:val="00B74AE7"/>
    <w:rsid w:val="00B75008"/>
    <w:rsid w:val="00B82B33"/>
    <w:rsid w:val="00B84268"/>
    <w:rsid w:val="00B85591"/>
    <w:rsid w:val="00B8569A"/>
    <w:rsid w:val="00BA3E6D"/>
    <w:rsid w:val="00BC17FF"/>
    <w:rsid w:val="00BC3F05"/>
    <w:rsid w:val="00BD2178"/>
    <w:rsid w:val="00BD4B0F"/>
    <w:rsid w:val="00BD727A"/>
    <w:rsid w:val="00BD7E59"/>
    <w:rsid w:val="00BE0CB6"/>
    <w:rsid w:val="00BE5C0A"/>
    <w:rsid w:val="00BE702A"/>
    <w:rsid w:val="00BE7AF5"/>
    <w:rsid w:val="00BF20E4"/>
    <w:rsid w:val="00BF29CB"/>
    <w:rsid w:val="00C010FF"/>
    <w:rsid w:val="00C13EA4"/>
    <w:rsid w:val="00C15DFF"/>
    <w:rsid w:val="00C17482"/>
    <w:rsid w:val="00C2145C"/>
    <w:rsid w:val="00C21D9A"/>
    <w:rsid w:val="00C22DA8"/>
    <w:rsid w:val="00C2349E"/>
    <w:rsid w:val="00C25068"/>
    <w:rsid w:val="00C266C9"/>
    <w:rsid w:val="00C26D26"/>
    <w:rsid w:val="00C30E85"/>
    <w:rsid w:val="00C349CF"/>
    <w:rsid w:val="00C370CA"/>
    <w:rsid w:val="00C376E0"/>
    <w:rsid w:val="00C43B7D"/>
    <w:rsid w:val="00C45D8A"/>
    <w:rsid w:val="00C470C7"/>
    <w:rsid w:val="00C51238"/>
    <w:rsid w:val="00C54C72"/>
    <w:rsid w:val="00C61E44"/>
    <w:rsid w:val="00C6388F"/>
    <w:rsid w:val="00C657F0"/>
    <w:rsid w:val="00C71BB3"/>
    <w:rsid w:val="00C7704B"/>
    <w:rsid w:val="00C854DA"/>
    <w:rsid w:val="00C86F52"/>
    <w:rsid w:val="00C96078"/>
    <w:rsid w:val="00C97095"/>
    <w:rsid w:val="00CA3A9B"/>
    <w:rsid w:val="00CB14AC"/>
    <w:rsid w:val="00CC47EA"/>
    <w:rsid w:val="00CC7A63"/>
    <w:rsid w:val="00CD03B6"/>
    <w:rsid w:val="00CD3F17"/>
    <w:rsid w:val="00CD51C1"/>
    <w:rsid w:val="00CD5A1C"/>
    <w:rsid w:val="00CD5C80"/>
    <w:rsid w:val="00CE5164"/>
    <w:rsid w:val="00CE69FD"/>
    <w:rsid w:val="00CE7DB2"/>
    <w:rsid w:val="00CF51C3"/>
    <w:rsid w:val="00D102E7"/>
    <w:rsid w:val="00D17D43"/>
    <w:rsid w:val="00D27C7C"/>
    <w:rsid w:val="00D30530"/>
    <w:rsid w:val="00D32040"/>
    <w:rsid w:val="00D32A27"/>
    <w:rsid w:val="00D37365"/>
    <w:rsid w:val="00D41BA6"/>
    <w:rsid w:val="00D41BE0"/>
    <w:rsid w:val="00D5774B"/>
    <w:rsid w:val="00D60508"/>
    <w:rsid w:val="00D60BEE"/>
    <w:rsid w:val="00D61E90"/>
    <w:rsid w:val="00D91C4D"/>
    <w:rsid w:val="00D94039"/>
    <w:rsid w:val="00D970E9"/>
    <w:rsid w:val="00DA4730"/>
    <w:rsid w:val="00DA481F"/>
    <w:rsid w:val="00DA5129"/>
    <w:rsid w:val="00DA5DF9"/>
    <w:rsid w:val="00DA6E7B"/>
    <w:rsid w:val="00DA7D81"/>
    <w:rsid w:val="00DB1F5B"/>
    <w:rsid w:val="00DB2B5F"/>
    <w:rsid w:val="00DB3CE4"/>
    <w:rsid w:val="00DB7D4F"/>
    <w:rsid w:val="00DC10FE"/>
    <w:rsid w:val="00DC11EB"/>
    <w:rsid w:val="00DC27DD"/>
    <w:rsid w:val="00DC79C8"/>
    <w:rsid w:val="00DD1667"/>
    <w:rsid w:val="00DD341F"/>
    <w:rsid w:val="00DD4869"/>
    <w:rsid w:val="00DD63B1"/>
    <w:rsid w:val="00DD73BC"/>
    <w:rsid w:val="00DF0718"/>
    <w:rsid w:val="00DF13A2"/>
    <w:rsid w:val="00DF5256"/>
    <w:rsid w:val="00E033FD"/>
    <w:rsid w:val="00E066A4"/>
    <w:rsid w:val="00E10E91"/>
    <w:rsid w:val="00E200C2"/>
    <w:rsid w:val="00E22ED9"/>
    <w:rsid w:val="00E2649F"/>
    <w:rsid w:val="00E26CBB"/>
    <w:rsid w:val="00E31E83"/>
    <w:rsid w:val="00E34642"/>
    <w:rsid w:val="00E3507E"/>
    <w:rsid w:val="00E35DBD"/>
    <w:rsid w:val="00E35DE2"/>
    <w:rsid w:val="00E36179"/>
    <w:rsid w:val="00E4194C"/>
    <w:rsid w:val="00E44B53"/>
    <w:rsid w:val="00E51742"/>
    <w:rsid w:val="00E53921"/>
    <w:rsid w:val="00E71F18"/>
    <w:rsid w:val="00E72D14"/>
    <w:rsid w:val="00E73543"/>
    <w:rsid w:val="00E73D88"/>
    <w:rsid w:val="00E75740"/>
    <w:rsid w:val="00E7749C"/>
    <w:rsid w:val="00E82AB3"/>
    <w:rsid w:val="00E85EED"/>
    <w:rsid w:val="00E8610D"/>
    <w:rsid w:val="00E91696"/>
    <w:rsid w:val="00E916DC"/>
    <w:rsid w:val="00E94193"/>
    <w:rsid w:val="00EA4B5F"/>
    <w:rsid w:val="00EB2643"/>
    <w:rsid w:val="00EC1A1D"/>
    <w:rsid w:val="00EC59E1"/>
    <w:rsid w:val="00ED0285"/>
    <w:rsid w:val="00ED4C30"/>
    <w:rsid w:val="00ED714A"/>
    <w:rsid w:val="00ED7EDA"/>
    <w:rsid w:val="00EE3222"/>
    <w:rsid w:val="00EF0FCF"/>
    <w:rsid w:val="00EF2163"/>
    <w:rsid w:val="00EF227C"/>
    <w:rsid w:val="00EF5461"/>
    <w:rsid w:val="00F01435"/>
    <w:rsid w:val="00F026E3"/>
    <w:rsid w:val="00F05312"/>
    <w:rsid w:val="00F12FA6"/>
    <w:rsid w:val="00F14F6F"/>
    <w:rsid w:val="00F17EEC"/>
    <w:rsid w:val="00F26754"/>
    <w:rsid w:val="00F30CDF"/>
    <w:rsid w:val="00F327D9"/>
    <w:rsid w:val="00F379E6"/>
    <w:rsid w:val="00F37E1D"/>
    <w:rsid w:val="00F40462"/>
    <w:rsid w:val="00F40C3E"/>
    <w:rsid w:val="00F469FA"/>
    <w:rsid w:val="00F47DE4"/>
    <w:rsid w:val="00F51901"/>
    <w:rsid w:val="00F5715D"/>
    <w:rsid w:val="00F61D33"/>
    <w:rsid w:val="00F62230"/>
    <w:rsid w:val="00F66F7B"/>
    <w:rsid w:val="00F672D2"/>
    <w:rsid w:val="00F74862"/>
    <w:rsid w:val="00F7719B"/>
    <w:rsid w:val="00F80201"/>
    <w:rsid w:val="00F83D37"/>
    <w:rsid w:val="00F90EAB"/>
    <w:rsid w:val="00F9314C"/>
    <w:rsid w:val="00F94D1E"/>
    <w:rsid w:val="00F96A1F"/>
    <w:rsid w:val="00FA065A"/>
    <w:rsid w:val="00FA59D8"/>
    <w:rsid w:val="00FA5CB5"/>
    <w:rsid w:val="00FB5316"/>
    <w:rsid w:val="00FB622B"/>
    <w:rsid w:val="00FB642E"/>
    <w:rsid w:val="00FB74F0"/>
    <w:rsid w:val="00FC5038"/>
    <w:rsid w:val="00FC50E1"/>
    <w:rsid w:val="00FC7411"/>
    <w:rsid w:val="00FD11E7"/>
    <w:rsid w:val="00FD65AA"/>
    <w:rsid w:val="00FD6A6F"/>
    <w:rsid w:val="00FE32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DB220"/>
  <w15:chartTrackingRefBased/>
  <w15:docId w15:val="{79C61D47-3658-4594-8432-E7920FAF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DB5"/>
    <w:pPr>
      <w:spacing w:before="200" w:after="200" w:line="276" w:lineRule="auto"/>
    </w:pPr>
    <w:rPr>
      <w:sz w:val="22"/>
      <w:lang w:val="en-US" w:eastAsia="en-US" w:bidi="en-US"/>
    </w:rPr>
  </w:style>
  <w:style w:type="paragraph" w:styleId="Heading1">
    <w:name w:val="heading 1"/>
    <w:basedOn w:val="Normal"/>
    <w:next w:val="Normal"/>
    <w:link w:val="Heading1Char"/>
    <w:uiPriority w:val="9"/>
    <w:qFormat/>
    <w:rsid w:val="004F089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4"/>
      <w:szCs w:val="22"/>
    </w:rPr>
  </w:style>
  <w:style w:type="paragraph" w:styleId="Heading2">
    <w:name w:val="heading 2"/>
    <w:basedOn w:val="Normal"/>
    <w:next w:val="Normal"/>
    <w:link w:val="Heading2Char"/>
    <w:uiPriority w:val="9"/>
    <w:unhideWhenUsed/>
    <w:qFormat/>
    <w:rsid w:val="00F469F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0"/>
      <w:lang w:val="x-none" w:eastAsia="x-none" w:bidi="ar-SA"/>
    </w:rPr>
  </w:style>
  <w:style w:type="paragraph" w:styleId="Heading3">
    <w:name w:val="heading 3"/>
    <w:basedOn w:val="Normal"/>
    <w:next w:val="Normal"/>
    <w:link w:val="Heading3Char"/>
    <w:uiPriority w:val="9"/>
    <w:unhideWhenUsed/>
    <w:qFormat/>
    <w:rsid w:val="00F469FA"/>
    <w:pPr>
      <w:pBdr>
        <w:top w:val="single" w:sz="6" w:space="2" w:color="4F81BD"/>
        <w:left w:val="single" w:sz="6" w:space="2" w:color="4F81BD"/>
      </w:pBdr>
      <w:spacing w:before="300" w:after="0"/>
      <w:outlineLvl w:val="2"/>
    </w:pPr>
    <w:rPr>
      <w:caps/>
      <w:color w:val="243F60"/>
      <w:spacing w:val="15"/>
      <w:sz w:val="20"/>
      <w:lang w:val="x-none" w:eastAsia="x-none" w:bidi="ar-SA"/>
    </w:rPr>
  </w:style>
  <w:style w:type="paragraph" w:styleId="Heading4">
    <w:name w:val="heading 4"/>
    <w:basedOn w:val="Normal"/>
    <w:next w:val="Normal"/>
    <w:link w:val="Heading4Char"/>
    <w:uiPriority w:val="9"/>
    <w:unhideWhenUsed/>
    <w:qFormat/>
    <w:rsid w:val="00F469FA"/>
    <w:pPr>
      <w:pBdr>
        <w:top w:val="dotted" w:sz="6" w:space="2" w:color="4F81BD"/>
        <w:left w:val="dotted" w:sz="6" w:space="2" w:color="4F81BD"/>
      </w:pBdr>
      <w:spacing w:before="300" w:after="0"/>
      <w:outlineLvl w:val="3"/>
    </w:pPr>
    <w:rPr>
      <w:caps/>
      <w:color w:val="365F91"/>
      <w:spacing w:val="10"/>
      <w:sz w:val="20"/>
      <w:lang w:val="x-none" w:eastAsia="x-none" w:bidi="ar-SA"/>
    </w:rPr>
  </w:style>
  <w:style w:type="paragraph" w:styleId="Heading5">
    <w:name w:val="heading 5"/>
    <w:basedOn w:val="Normal"/>
    <w:next w:val="Normal"/>
    <w:link w:val="Heading5Char"/>
    <w:uiPriority w:val="9"/>
    <w:unhideWhenUsed/>
    <w:qFormat/>
    <w:rsid w:val="00F469FA"/>
    <w:pPr>
      <w:pBdr>
        <w:bottom w:val="single" w:sz="6" w:space="1" w:color="4F81BD"/>
      </w:pBdr>
      <w:spacing w:before="300" w:after="0"/>
      <w:outlineLvl w:val="4"/>
    </w:pPr>
    <w:rPr>
      <w:caps/>
      <w:color w:val="365F91"/>
      <w:spacing w:val="10"/>
      <w:sz w:val="20"/>
      <w:lang w:val="x-none" w:eastAsia="x-none" w:bidi="ar-SA"/>
    </w:rPr>
  </w:style>
  <w:style w:type="paragraph" w:styleId="Heading6">
    <w:name w:val="heading 6"/>
    <w:basedOn w:val="Normal"/>
    <w:next w:val="Normal"/>
    <w:link w:val="Heading6Char"/>
    <w:uiPriority w:val="9"/>
    <w:semiHidden/>
    <w:unhideWhenUsed/>
    <w:qFormat/>
    <w:rsid w:val="00F469FA"/>
    <w:pPr>
      <w:pBdr>
        <w:bottom w:val="dotted" w:sz="6" w:space="1" w:color="4F81BD"/>
      </w:pBdr>
      <w:spacing w:before="300" w:after="0"/>
      <w:outlineLvl w:val="5"/>
    </w:pPr>
    <w:rPr>
      <w:caps/>
      <w:color w:val="365F91"/>
      <w:spacing w:val="10"/>
      <w:sz w:val="20"/>
      <w:lang w:val="x-none" w:eastAsia="x-none" w:bidi="ar-SA"/>
    </w:rPr>
  </w:style>
  <w:style w:type="paragraph" w:styleId="Heading7">
    <w:name w:val="heading 7"/>
    <w:basedOn w:val="Normal"/>
    <w:next w:val="Normal"/>
    <w:link w:val="Heading7Char"/>
    <w:uiPriority w:val="9"/>
    <w:semiHidden/>
    <w:unhideWhenUsed/>
    <w:qFormat/>
    <w:rsid w:val="00F469FA"/>
    <w:pPr>
      <w:spacing w:before="300" w:after="0"/>
      <w:outlineLvl w:val="6"/>
    </w:pPr>
    <w:rPr>
      <w:caps/>
      <w:color w:val="365F91"/>
      <w:spacing w:val="10"/>
      <w:sz w:val="20"/>
      <w:lang w:val="x-none" w:eastAsia="x-none" w:bidi="ar-SA"/>
    </w:rPr>
  </w:style>
  <w:style w:type="paragraph" w:styleId="Heading8">
    <w:name w:val="heading 8"/>
    <w:basedOn w:val="Normal"/>
    <w:next w:val="Normal"/>
    <w:link w:val="Heading8Char"/>
    <w:uiPriority w:val="9"/>
    <w:semiHidden/>
    <w:unhideWhenUsed/>
    <w:qFormat/>
    <w:rsid w:val="00F469FA"/>
    <w:pPr>
      <w:spacing w:before="300" w:after="0"/>
      <w:outlineLvl w:val="7"/>
    </w:pPr>
    <w:rPr>
      <w:caps/>
      <w:spacing w:val="10"/>
      <w:sz w:val="18"/>
      <w:szCs w:val="18"/>
      <w:lang w:val="x-none" w:eastAsia="x-none" w:bidi="ar-SA"/>
    </w:rPr>
  </w:style>
  <w:style w:type="paragraph" w:styleId="Heading9">
    <w:name w:val="heading 9"/>
    <w:basedOn w:val="Normal"/>
    <w:next w:val="Normal"/>
    <w:link w:val="Heading9Char"/>
    <w:uiPriority w:val="9"/>
    <w:semiHidden/>
    <w:unhideWhenUsed/>
    <w:qFormat/>
    <w:rsid w:val="00F469FA"/>
    <w:pPr>
      <w:spacing w:before="300" w:after="0"/>
      <w:outlineLvl w:val="8"/>
    </w:pPr>
    <w:rPr>
      <w:i/>
      <w:caps/>
      <w:spacing w:val="10"/>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FA"/>
    <w:pPr>
      <w:ind w:left="720"/>
      <w:contextualSpacing/>
    </w:pPr>
  </w:style>
  <w:style w:type="character" w:customStyle="1" w:styleId="Heading1Char">
    <w:name w:val="Heading 1 Char"/>
    <w:link w:val="Heading1"/>
    <w:uiPriority w:val="9"/>
    <w:rsid w:val="004F089D"/>
    <w:rPr>
      <w:b/>
      <w:bCs/>
      <w:caps/>
      <w:color w:val="FFFFFF"/>
      <w:spacing w:val="15"/>
      <w:sz w:val="24"/>
      <w:szCs w:val="22"/>
      <w:shd w:val="clear" w:color="auto" w:fill="4F81BD"/>
      <w:lang w:val="en-US" w:eastAsia="en-US" w:bidi="en-US"/>
    </w:rPr>
  </w:style>
  <w:style w:type="paragraph" w:styleId="Title">
    <w:name w:val="Title"/>
    <w:basedOn w:val="Normal"/>
    <w:next w:val="Normal"/>
    <w:link w:val="TitleChar"/>
    <w:uiPriority w:val="10"/>
    <w:qFormat/>
    <w:rsid w:val="00F469FA"/>
    <w:pPr>
      <w:spacing w:before="720"/>
    </w:pPr>
    <w:rPr>
      <w:caps/>
      <w:color w:val="4F81BD"/>
      <w:spacing w:val="10"/>
      <w:kern w:val="28"/>
      <w:sz w:val="52"/>
      <w:szCs w:val="52"/>
      <w:lang w:val="x-none" w:eastAsia="x-none" w:bidi="ar-SA"/>
    </w:rPr>
  </w:style>
  <w:style w:type="character" w:customStyle="1" w:styleId="TitleChar">
    <w:name w:val="Title Char"/>
    <w:link w:val="Title"/>
    <w:uiPriority w:val="10"/>
    <w:rsid w:val="00F469FA"/>
    <w:rPr>
      <w:caps/>
      <w:color w:val="4F81BD"/>
      <w:spacing w:val="10"/>
      <w:kern w:val="28"/>
      <w:sz w:val="52"/>
      <w:szCs w:val="52"/>
    </w:rPr>
  </w:style>
  <w:style w:type="character" w:customStyle="1" w:styleId="Heading2Char">
    <w:name w:val="Heading 2 Char"/>
    <w:link w:val="Heading2"/>
    <w:uiPriority w:val="9"/>
    <w:rsid w:val="00F469FA"/>
    <w:rPr>
      <w:caps/>
      <w:spacing w:val="15"/>
      <w:shd w:val="clear" w:color="auto" w:fill="DBE5F1"/>
    </w:rPr>
  </w:style>
  <w:style w:type="character" w:styleId="Emphasis">
    <w:name w:val="Emphasis"/>
    <w:uiPriority w:val="20"/>
    <w:qFormat/>
    <w:rsid w:val="00F469FA"/>
    <w:rPr>
      <w:caps/>
      <w:color w:val="243F60"/>
      <w:spacing w:val="5"/>
    </w:rPr>
  </w:style>
  <w:style w:type="paragraph" w:styleId="TOCHeading">
    <w:name w:val="TOC Heading"/>
    <w:basedOn w:val="Heading1"/>
    <w:next w:val="Normal"/>
    <w:uiPriority w:val="39"/>
    <w:semiHidden/>
    <w:unhideWhenUsed/>
    <w:qFormat/>
    <w:rsid w:val="00F469FA"/>
    <w:pPr>
      <w:outlineLvl w:val="9"/>
    </w:pPr>
  </w:style>
  <w:style w:type="paragraph" w:styleId="TOC1">
    <w:name w:val="toc 1"/>
    <w:basedOn w:val="Normal"/>
    <w:next w:val="Normal"/>
    <w:autoRedefine/>
    <w:uiPriority w:val="39"/>
    <w:unhideWhenUsed/>
    <w:qFormat/>
    <w:rsid w:val="006917FC"/>
    <w:pPr>
      <w:tabs>
        <w:tab w:val="right" w:leader="dot" w:pos="9016"/>
      </w:tabs>
    </w:pPr>
    <w:rPr>
      <w:b/>
      <w:noProof/>
    </w:rPr>
  </w:style>
  <w:style w:type="paragraph" w:styleId="TOC2">
    <w:name w:val="toc 2"/>
    <w:basedOn w:val="Normal"/>
    <w:next w:val="Normal"/>
    <w:autoRedefine/>
    <w:uiPriority w:val="39"/>
    <w:unhideWhenUsed/>
    <w:qFormat/>
    <w:rsid w:val="00F469FA"/>
    <w:pPr>
      <w:ind w:left="220"/>
    </w:pPr>
  </w:style>
  <w:style w:type="character" w:styleId="Hyperlink">
    <w:name w:val="Hyperlink"/>
    <w:uiPriority w:val="99"/>
    <w:unhideWhenUsed/>
    <w:rsid w:val="00F469FA"/>
    <w:rPr>
      <w:color w:val="0000FF"/>
      <w:u w:val="single"/>
    </w:rPr>
  </w:style>
  <w:style w:type="paragraph" w:styleId="TOC3">
    <w:name w:val="toc 3"/>
    <w:basedOn w:val="Normal"/>
    <w:next w:val="Normal"/>
    <w:autoRedefine/>
    <w:uiPriority w:val="39"/>
    <w:unhideWhenUsed/>
    <w:qFormat/>
    <w:rsid w:val="00F469FA"/>
    <w:pPr>
      <w:spacing w:after="100"/>
      <w:ind w:left="440"/>
    </w:pPr>
  </w:style>
  <w:style w:type="character" w:customStyle="1" w:styleId="Heading3Char">
    <w:name w:val="Heading 3 Char"/>
    <w:link w:val="Heading3"/>
    <w:uiPriority w:val="9"/>
    <w:rsid w:val="00F469FA"/>
    <w:rPr>
      <w:caps/>
      <w:color w:val="243F60"/>
      <w:spacing w:val="15"/>
    </w:rPr>
  </w:style>
  <w:style w:type="character" w:customStyle="1" w:styleId="Heading4Char">
    <w:name w:val="Heading 4 Char"/>
    <w:link w:val="Heading4"/>
    <w:uiPriority w:val="9"/>
    <w:rsid w:val="00F469FA"/>
    <w:rPr>
      <w:caps/>
      <w:color w:val="365F91"/>
      <w:spacing w:val="10"/>
    </w:rPr>
  </w:style>
  <w:style w:type="character" w:customStyle="1" w:styleId="Heading5Char">
    <w:name w:val="Heading 5 Char"/>
    <w:link w:val="Heading5"/>
    <w:uiPriority w:val="9"/>
    <w:rsid w:val="00F469FA"/>
    <w:rPr>
      <w:caps/>
      <w:color w:val="365F91"/>
      <w:spacing w:val="10"/>
    </w:rPr>
  </w:style>
  <w:style w:type="character" w:customStyle="1" w:styleId="Heading6Char">
    <w:name w:val="Heading 6 Char"/>
    <w:link w:val="Heading6"/>
    <w:uiPriority w:val="9"/>
    <w:semiHidden/>
    <w:rsid w:val="00F469FA"/>
    <w:rPr>
      <w:caps/>
      <w:color w:val="365F91"/>
      <w:spacing w:val="10"/>
    </w:rPr>
  </w:style>
  <w:style w:type="character" w:customStyle="1" w:styleId="Heading7Char">
    <w:name w:val="Heading 7 Char"/>
    <w:link w:val="Heading7"/>
    <w:uiPriority w:val="9"/>
    <w:semiHidden/>
    <w:rsid w:val="00F469FA"/>
    <w:rPr>
      <w:caps/>
      <w:color w:val="365F91"/>
      <w:spacing w:val="10"/>
    </w:rPr>
  </w:style>
  <w:style w:type="character" w:customStyle="1" w:styleId="Heading8Char">
    <w:name w:val="Heading 8 Char"/>
    <w:link w:val="Heading8"/>
    <w:uiPriority w:val="9"/>
    <w:semiHidden/>
    <w:rsid w:val="00F469FA"/>
    <w:rPr>
      <w:caps/>
      <w:spacing w:val="10"/>
      <w:sz w:val="18"/>
      <w:szCs w:val="18"/>
    </w:rPr>
  </w:style>
  <w:style w:type="character" w:customStyle="1" w:styleId="Heading9Char">
    <w:name w:val="Heading 9 Char"/>
    <w:link w:val="Heading9"/>
    <w:uiPriority w:val="9"/>
    <w:semiHidden/>
    <w:rsid w:val="00F469FA"/>
    <w:rPr>
      <w:i/>
      <w:caps/>
      <w:spacing w:val="10"/>
      <w:sz w:val="18"/>
      <w:szCs w:val="18"/>
    </w:rPr>
  </w:style>
  <w:style w:type="paragraph" w:styleId="Caption">
    <w:name w:val="caption"/>
    <w:basedOn w:val="Normal"/>
    <w:next w:val="Normal"/>
    <w:uiPriority w:val="35"/>
    <w:semiHidden/>
    <w:unhideWhenUsed/>
    <w:qFormat/>
    <w:rsid w:val="00F469FA"/>
    <w:rPr>
      <w:b/>
      <w:bCs/>
      <w:color w:val="365F91"/>
      <w:sz w:val="16"/>
      <w:szCs w:val="16"/>
    </w:rPr>
  </w:style>
  <w:style w:type="paragraph" w:styleId="Subtitle">
    <w:name w:val="Subtitle"/>
    <w:basedOn w:val="Normal"/>
    <w:next w:val="Normal"/>
    <w:link w:val="SubtitleChar"/>
    <w:uiPriority w:val="11"/>
    <w:qFormat/>
    <w:rsid w:val="00F469FA"/>
    <w:pPr>
      <w:spacing w:after="1000" w:line="240" w:lineRule="auto"/>
    </w:pPr>
    <w:rPr>
      <w:caps/>
      <w:color w:val="595959"/>
      <w:spacing w:val="10"/>
      <w:sz w:val="24"/>
      <w:szCs w:val="24"/>
      <w:lang w:val="x-none" w:eastAsia="x-none" w:bidi="ar-SA"/>
    </w:rPr>
  </w:style>
  <w:style w:type="character" w:customStyle="1" w:styleId="SubtitleChar">
    <w:name w:val="Subtitle Char"/>
    <w:link w:val="Subtitle"/>
    <w:uiPriority w:val="11"/>
    <w:rsid w:val="00F469FA"/>
    <w:rPr>
      <w:caps/>
      <w:color w:val="595959"/>
      <w:spacing w:val="10"/>
      <w:sz w:val="24"/>
      <w:szCs w:val="24"/>
    </w:rPr>
  </w:style>
  <w:style w:type="character" w:styleId="Strong">
    <w:name w:val="Strong"/>
    <w:uiPriority w:val="22"/>
    <w:qFormat/>
    <w:rsid w:val="00F469FA"/>
    <w:rPr>
      <w:b/>
      <w:bCs/>
    </w:rPr>
  </w:style>
  <w:style w:type="paragraph" w:styleId="NoSpacing">
    <w:name w:val="No Spacing"/>
    <w:basedOn w:val="Normal"/>
    <w:link w:val="NoSpacingChar"/>
    <w:uiPriority w:val="1"/>
    <w:qFormat/>
    <w:rsid w:val="00F469FA"/>
    <w:pPr>
      <w:spacing w:before="0" w:after="0" w:line="240" w:lineRule="auto"/>
    </w:pPr>
    <w:rPr>
      <w:sz w:val="20"/>
      <w:lang w:val="x-none" w:eastAsia="x-none" w:bidi="ar-SA"/>
    </w:rPr>
  </w:style>
  <w:style w:type="character" w:customStyle="1" w:styleId="NoSpacingChar">
    <w:name w:val="No Spacing Char"/>
    <w:link w:val="NoSpacing"/>
    <w:uiPriority w:val="1"/>
    <w:rsid w:val="00F469FA"/>
    <w:rPr>
      <w:sz w:val="20"/>
      <w:szCs w:val="20"/>
    </w:rPr>
  </w:style>
  <w:style w:type="paragraph" w:styleId="Quote">
    <w:name w:val="Quote"/>
    <w:basedOn w:val="Normal"/>
    <w:next w:val="Normal"/>
    <w:link w:val="QuoteChar"/>
    <w:uiPriority w:val="29"/>
    <w:qFormat/>
    <w:rsid w:val="00F469FA"/>
    <w:rPr>
      <w:i/>
      <w:iCs/>
      <w:sz w:val="20"/>
      <w:lang w:val="x-none" w:eastAsia="x-none" w:bidi="ar-SA"/>
    </w:rPr>
  </w:style>
  <w:style w:type="character" w:customStyle="1" w:styleId="QuoteChar">
    <w:name w:val="Quote Char"/>
    <w:link w:val="Quote"/>
    <w:uiPriority w:val="29"/>
    <w:rsid w:val="00F469FA"/>
    <w:rPr>
      <w:i/>
      <w:iCs/>
      <w:sz w:val="20"/>
      <w:szCs w:val="20"/>
    </w:rPr>
  </w:style>
  <w:style w:type="paragraph" w:styleId="IntenseQuote">
    <w:name w:val="Intense Quote"/>
    <w:basedOn w:val="Normal"/>
    <w:next w:val="Normal"/>
    <w:link w:val="IntenseQuoteChar"/>
    <w:uiPriority w:val="30"/>
    <w:qFormat/>
    <w:rsid w:val="00F469FA"/>
    <w:pPr>
      <w:pBdr>
        <w:top w:val="single" w:sz="4" w:space="10" w:color="4F81BD"/>
        <w:left w:val="single" w:sz="4" w:space="10" w:color="4F81BD"/>
      </w:pBdr>
      <w:spacing w:after="0"/>
      <w:ind w:left="1296" w:right="1152"/>
      <w:jc w:val="both"/>
    </w:pPr>
    <w:rPr>
      <w:i/>
      <w:iCs/>
      <w:color w:val="4F81BD"/>
      <w:sz w:val="20"/>
      <w:lang w:val="x-none" w:eastAsia="x-none" w:bidi="ar-SA"/>
    </w:rPr>
  </w:style>
  <w:style w:type="character" w:customStyle="1" w:styleId="IntenseQuoteChar">
    <w:name w:val="Intense Quote Char"/>
    <w:link w:val="IntenseQuote"/>
    <w:uiPriority w:val="30"/>
    <w:rsid w:val="00F469FA"/>
    <w:rPr>
      <w:i/>
      <w:iCs/>
      <w:color w:val="4F81BD"/>
      <w:sz w:val="20"/>
      <w:szCs w:val="20"/>
    </w:rPr>
  </w:style>
  <w:style w:type="character" w:styleId="SubtleEmphasis">
    <w:name w:val="Subtle Emphasis"/>
    <w:uiPriority w:val="19"/>
    <w:qFormat/>
    <w:rsid w:val="00F469FA"/>
    <w:rPr>
      <w:i/>
      <w:iCs/>
      <w:color w:val="243F60"/>
    </w:rPr>
  </w:style>
  <w:style w:type="character" w:styleId="IntenseEmphasis">
    <w:name w:val="Intense Emphasis"/>
    <w:uiPriority w:val="21"/>
    <w:qFormat/>
    <w:rsid w:val="00F469FA"/>
    <w:rPr>
      <w:b/>
      <w:bCs/>
      <w:caps/>
      <w:color w:val="243F60"/>
      <w:spacing w:val="10"/>
    </w:rPr>
  </w:style>
  <w:style w:type="character" w:styleId="SubtleReference">
    <w:name w:val="Subtle Reference"/>
    <w:uiPriority w:val="31"/>
    <w:qFormat/>
    <w:rsid w:val="00F469FA"/>
    <w:rPr>
      <w:b/>
      <w:bCs/>
      <w:color w:val="4F81BD"/>
    </w:rPr>
  </w:style>
  <w:style w:type="character" w:styleId="IntenseReference">
    <w:name w:val="Intense Reference"/>
    <w:uiPriority w:val="32"/>
    <w:qFormat/>
    <w:rsid w:val="00F469FA"/>
    <w:rPr>
      <w:b/>
      <w:bCs/>
      <w:i/>
      <w:iCs/>
      <w:caps/>
      <w:color w:val="4F81BD"/>
    </w:rPr>
  </w:style>
  <w:style w:type="character" w:styleId="BookTitle">
    <w:name w:val="Book Title"/>
    <w:uiPriority w:val="33"/>
    <w:qFormat/>
    <w:rsid w:val="00F469FA"/>
    <w:rPr>
      <w:b/>
      <w:bCs/>
      <w:i/>
      <w:iCs/>
      <w:spacing w:val="9"/>
    </w:rPr>
  </w:style>
  <w:style w:type="paragraph" w:styleId="Header">
    <w:name w:val="header"/>
    <w:basedOn w:val="Normal"/>
    <w:link w:val="HeaderChar"/>
    <w:uiPriority w:val="99"/>
    <w:unhideWhenUsed/>
    <w:rsid w:val="005E7232"/>
    <w:pPr>
      <w:tabs>
        <w:tab w:val="center" w:pos="4513"/>
        <w:tab w:val="right" w:pos="9026"/>
      </w:tabs>
    </w:pPr>
    <w:rPr>
      <w:sz w:val="20"/>
    </w:rPr>
  </w:style>
  <w:style w:type="character" w:customStyle="1" w:styleId="HeaderChar">
    <w:name w:val="Header Char"/>
    <w:link w:val="Header"/>
    <w:uiPriority w:val="99"/>
    <w:rsid w:val="005E7232"/>
    <w:rPr>
      <w:lang w:val="en-US" w:eastAsia="en-US" w:bidi="en-US"/>
    </w:rPr>
  </w:style>
  <w:style w:type="paragraph" w:styleId="Footer">
    <w:name w:val="footer"/>
    <w:basedOn w:val="Normal"/>
    <w:link w:val="FooterChar"/>
    <w:uiPriority w:val="99"/>
    <w:unhideWhenUsed/>
    <w:rsid w:val="005E7232"/>
    <w:pPr>
      <w:tabs>
        <w:tab w:val="center" w:pos="4513"/>
        <w:tab w:val="right" w:pos="9026"/>
      </w:tabs>
    </w:pPr>
    <w:rPr>
      <w:sz w:val="20"/>
    </w:rPr>
  </w:style>
  <w:style w:type="character" w:customStyle="1" w:styleId="FooterChar">
    <w:name w:val="Footer Char"/>
    <w:link w:val="Footer"/>
    <w:uiPriority w:val="99"/>
    <w:rsid w:val="005E7232"/>
    <w:rPr>
      <w:lang w:val="en-US" w:eastAsia="en-US" w:bidi="en-US"/>
    </w:rPr>
  </w:style>
  <w:style w:type="paragraph" w:styleId="BodyText">
    <w:name w:val="Body Text"/>
    <w:basedOn w:val="Normal"/>
    <w:link w:val="BodyTextChar"/>
    <w:semiHidden/>
    <w:rsid w:val="00B75008"/>
    <w:pPr>
      <w:spacing w:before="0" w:after="0" w:line="240" w:lineRule="auto"/>
    </w:pPr>
    <w:rPr>
      <w:rFonts w:ascii="Times New Roman" w:hAnsi="Times New Roman"/>
      <w:sz w:val="24"/>
      <w:lang w:val="en-AU" w:bidi="ar-SA"/>
    </w:rPr>
  </w:style>
  <w:style w:type="character" w:customStyle="1" w:styleId="BodyTextChar">
    <w:name w:val="Body Text Char"/>
    <w:link w:val="BodyText"/>
    <w:semiHidden/>
    <w:rsid w:val="00B75008"/>
    <w:rPr>
      <w:rFonts w:ascii="Times New Roman" w:hAnsi="Times New Roman"/>
      <w:sz w:val="24"/>
      <w:lang w:val="en-AU" w:eastAsia="en-US"/>
    </w:rPr>
  </w:style>
  <w:style w:type="paragraph" w:customStyle="1" w:styleId="Section">
    <w:name w:val="Section"/>
    <w:basedOn w:val="Normal"/>
    <w:rsid w:val="007374E2"/>
    <w:pPr>
      <w:spacing w:before="0" w:after="0" w:line="240" w:lineRule="auto"/>
      <w:ind w:left="1440" w:hanging="1440"/>
    </w:pPr>
    <w:rPr>
      <w:rFonts w:ascii="Times New Roman" w:hAnsi="Times New Roman"/>
      <w:sz w:val="20"/>
      <w:lang w:bidi="ar-SA"/>
    </w:rPr>
  </w:style>
  <w:style w:type="paragraph" w:styleId="BalloonText">
    <w:name w:val="Balloon Text"/>
    <w:basedOn w:val="Normal"/>
    <w:link w:val="BalloonTextChar"/>
    <w:uiPriority w:val="99"/>
    <w:semiHidden/>
    <w:unhideWhenUsed/>
    <w:rsid w:val="006917FC"/>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6917FC"/>
    <w:rPr>
      <w:rFonts w:ascii="Tahoma" w:hAnsi="Tahoma" w:cs="Tahoma"/>
      <w:sz w:val="16"/>
      <w:szCs w:val="16"/>
      <w:lang w:val="en-US" w:eastAsia="en-US" w:bidi="en-US"/>
    </w:rPr>
  </w:style>
  <w:style w:type="character" w:customStyle="1" w:styleId="mw-headline">
    <w:name w:val="mw-headline"/>
    <w:rsid w:val="009D7CE3"/>
  </w:style>
  <w:style w:type="character" w:styleId="UnresolvedMention">
    <w:name w:val="Unresolved Mention"/>
    <w:basedOn w:val="DefaultParagraphFont"/>
    <w:uiPriority w:val="99"/>
    <w:semiHidden/>
    <w:unhideWhenUsed/>
    <w:rsid w:val="00582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sa.macnee@tsb.co.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DBC5B3004962448C7F03FF175D2E2C" ma:contentTypeVersion="2" ma:contentTypeDescription="Create a new document." ma:contentTypeScope="" ma:versionID="658ff1baaf766e424af25616131f4092">
  <xsd:schema xmlns:xsd="http://www.w3.org/2001/XMLSchema" xmlns:xs="http://www.w3.org/2001/XMLSchema" xmlns:p="http://schemas.microsoft.com/office/2006/metadata/properties" xmlns:ns2="baaa60f1-b186-4e91-8521-5299d3c6fb42" targetNamespace="http://schemas.microsoft.com/office/2006/metadata/properties" ma:root="true" ma:fieldsID="38815b2436c0c24fc78ec4ddd01a33ba" ns2:_="">
    <xsd:import namespace="baaa60f1-b186-4e91-8521-5299d3c6fb4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a60f1-b186-4e91-8521-5299d3c6fb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846F6-8181-4211-855C-F552E3A61C37}">
  <ds:schemaRefs>
    <ds:schemaRef ds:uri="http://schemas.microsoft.com/sharepoint/v3/contenttype/forms"/>
  </ds:schemaRefs>
</ds:datastoreItem>
</file>

<file path=customXml/itemProps2.xml><?xml version="1.0" encoding="utf-8"?>
<ds:datastoreItem xmlns:ds="http://schemas.openxmlformats.org/officeDocument/2006/customXml" ds:itemID="{C1E46FE9-C269-4093-91AB-73D643C556EF}">
  <ds:schemaRefs>
    <ds:schemaRef ds:uri="http://schemas.microsoft.com/office/2006/metadata/longProperties"/>
  </ds:schemaRefs>
</ds:datastoreItem>
</file>

<file path=customXml/itemProps3.xml><?xml version="1.0" encoding="utf-8"?>
<ds:datastoreItem xmlns:ds="http://schemas.openxmlformats.org/officeDocument/2006/customXml" ds:itemID="{B0479B44-567A-46DF-9BCC-EF3D32990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a60f1-b186-4e91-8521-5299d3c6f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0BBC6-C18E-4201-BE88-5BF1CFD7C10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A900510-B4C5-40B2-A9F2-39F8141D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New Plymouth District Council</Company>
  <LinksUpToDate>false</LinksUpToDate>
  <CharactersWithSpaces>8533</CharactersWithSpaces>
  <SharedDoc>false</SharedDoc>
  <HLinks>
    <vt:vector size="120" baseType="variant">
      <vt:variant>
        <vt:i4>1245237</vt:i4>
      </vt:variant>
      <vt:variant>
        <vt:i4>116</vt:i4>
      </vt:variant>
      <vt:variant>
        <vt:i4>0</vt:i4>
      </vt:variant>
      <vt:variant>
        <vt:i4>5</vt:i4>
      </vt:variant>
      <vt:variant>
        <vt:lpwstr/>
      </vt:variant>
      <vt:variant>
        <vt:lpwstr>_Toc374537111</vt:lpwstr>
      </vt:variant>
      <vt:variant>
        <vt:i4>1245237</vt:i4>
      </vt:variant>
      <vt:variant>
        <vt:i4>110</vt:i4>
      </vt:variant>
      <vt:variant>
        <vt:i4>0</vt:i4>
      </vt:variant>
      <vt:variant>
        <vt:i4>5</vt:i4>
      </vt:variant>
      <vt:variant>
        <vt:lpwstr/>
      </vt:variant>
      <vt:variant>
        <vt:lpwstr>_Toc374537110</vt:lpwstr>
      </vt:variant>
      <vt:variant>
        <vt:i4>1179701</vt:i4>
      </vt:variant>
      <vt:variant>
        <vt:i4>104</vt:i4>
      </vt:variant>
      <vt:variant>
        <vt:i4>0</vt:i4>
      </vt:variant>
      <vt:variant>
        <vt:i4>5</vt:i4>
      </vt:variant>
      <vt:variant>
        <vt:lpwstr/>
      </vt:variant>
      <vt:variant>
        <vt:lpwstr>_Toc374537109</vt:lpwstr>
      </vt:variant>
      <vt:variant>
        <vt:i4>1179701</vt:i4>
      </vt:variant>
      <vt:variant>
        <vt:i4>98</vt:i4>
      </vt:variant>
      <vt:variant>
        <vt:i4>0</vt:i4>
      </vt:variant>
      <vt:variant>
        <vt:i4>5</vt:i4>
      </vt:variant>
      <vt:variant>
        <vt:lpwstr/>
      </vt:variant>
      <vt:variant>
        <vt:lpwstr>_Toc374537108</vt:lpwstr>
      </vt:variant>
      <vt:variant>
        <vt:i4>1179701</vt:i4>
      </vt:variant>
      <vt:variant>
        <vt:i4>92</vt:i4>
      </vt:variant>
      <vt:variant>
        <vt:i4>0</vt:i4>
      </vt:variant>
      <vt:variant>
        <vt:i4>5</vt:i4>
      </vt:variant>
      <vt:variant>
        <vt:lpwstr/>
      </vt:variant>
      <vt:variant>
        <vt:lpwstr>_Toc374537107</vt:lpwstr>
      </vt:variant>
      <vt:variant>
        <vt:i4>1179701</vt:i4>
      </vt:variant>
      <vt:variant>
        <vt:i4>86</vt:i4>
      </vt:variant>
      <vt:variant>
        <vt:i4>0</vt:i4>
      </vt:variant>
      <vt:variant>
        <vt:i4>5</vt:i4>
      </vt:variant>
      <vt:variant>
        <vt:lpwstr/>
      </vt:variant>
      <vt:variant>
        <vt:lpwstr>_Toc374537106</vt:lpwstr>
      </vt:variant>
      <vt:variant>
        <vt:i4>1179701</vt:i4>
      </vt:variant>
      <vt:variant>
        <vt:i4>80</vt:i4>
      </vt:variant>
      <vt:variant>
        <vt:i4>0</vt:i4>
      </vt:variant>
      <vt:variant>
        <vt:i4>5</vt:i4>
      </vt:variant>
      <vt:variant>
        <vt:lpwstr/>
      </vt:variant>
      <vt:variant>
        <vt:lpwstr>_Toc374537105</vt:lpwstr>
      </vt:variant>
      <vt:variant>
        <vt:i4>1179701</vt:i4>
      </vt:variant>
      <vt:variant>
        <vt:i4>74</vt:i4>
      </vt:variant>
      <vt:variant>
        <vt:i4>0</vt:i4>
      </vt:variant>
      <vt:variant>
        <vt:i4>5</vt:i4>
      </vt:variant>
      <vt:variant>
        <vt:lpwstr/>
      </vt:variant>
      <vt:variant>
        <vt:lpwstr>_Toc374537104</vt:lpwstr>
      </vt:variant>
      <vt:variant>
        <vt:i4>1179701</vt:i4>
      </vt:variant>
      <vt:variant>
        <vt:i4>68</vt:i4>
      </vt:variant>
      <vt:variant>
        <vt:i4>0</vt:i4>
      </vt:variant>
      <vt:variant>
        <vt:i4>5</vt:i4>
      </vt:variant>
      <vt:variant>
        <vt:lpwstr/>
      </vt:variant>
      <vt:variant>
        <vt:lpwstr>_Toc374537103</vt:lpwstr>
      </vt:variant>
      <vt:variant>
        <vt:i4>1179701</vt:i4>
      </vt:variant>
      <vt:variant>
        <vt:i4>62</vt:i4>
      </vt:variant>
      <vt:variant>
        <vt:i4>0</vt:i4>
      </vt:variant>
      <vt:variant>
        <vt:i4>5</vt:i4>
      </vt:variant>
      <vt:variant>
        <vt:lpwstr/>
      </vt:variant>
      <vt:variant>
        <vt:lpwstr>_Toc374537102</vt:lpwstr>
      </vt:variant>
      <vt:variant>
        <vt:i4>1179701</vt:i4>
      </vt:variant>
      <vt:variant>
        <vt:i4>56</vt:i4>
      </vt:variant>
      <vt:variant>
        <vt:i4>0</vt:i4>
      </vt:variant>
      <vt:variant>
        <vt:i4>5</vt:i4>
      </vt:variant>
      <vt:variant>
        <vt:lpwstr/>
      </vt:variant>
      <vt:variant>
        <vt:lpwstr>_Toc374537101</vt:lpwstr>
      </vt:variant>
      <vt:variant>
        <vt:i4>1179701</vt:i4>
      </vt:variant>
      <vt:variant>
        <vt:i4>50</vt:i4>
      </vt:variant>
      <vt:variant>
        <vt:i4>0</vt:i4>
      </vt:variant>
      <vt:variant>
        <vt:i4>5</vt:i4>
      </vt:variant>
      <vt:variant>
        <vt:lpwstr/>
      </vt:variant>
      <vt:variant>
        <vt:lpwstr>_Toc374537100</vt:lpwstr>
      </vt:variant>
      <vt:variant>
        <vt:i4>1769524</vt:i4>
      </vt:variant>
      <vt:variant>
        <vt:i4>44</vt:i4>
      </vt:variant>
      <vt:variant>
        <vt:i4>0</vt:i4>
      </vt:variant>
      <vt:variant>
        <vt:i4>5</vt:i4>
      </vt:variant>
      <vt:variant>
        <vt:lpwstr/>
      </vt:variant>
      <vt:variant>
        <vt:lpwstr>_Toc374537099</vt:lpwstr>
      </vt:variant>
      <vt:variant>
        <vt:i4>1769524</vt:i4>
      </vt:variant>
      <vt:variant>
        <vt:i4>38</vt:i4>
      </vt:variant>
      <vt:variant>
        <vt:i4>0</vt:i4>
      </vt:variant>
      <vt:variant>
        <vt:i4>5</vt:i4>
      </vt:variant>
      <vt:variant>
        <vt:lpwstr/>
      </vt:variant>
      <vt:variant>
        <vt:lpwstr>_Toc374537098</vt:lpwstr>
      </vt:variant>
      <vt:variant>
        <vt:i4>1769524</vt:i4>
      </vt:variant>
      <vt:variant>
        <vt:i4>32</vt:i4>
      </vt:variant>
      <vt:variant>
        <vt:i4>0</vt:i4>
      </vt:variant>
      <vt:variant>
        <vt:i4>5</vt:i4>
      </vt:variant>
      <vt:variant>
        <vt:lpwstr/>
      </vt:variant>
      <vt:variant>
        <vt:lpwstr>_Toc374537097</vt:lpwstr>
      </vt:variant>
      <vt:variant>
        <vt:i4>1769524</vt:i4>
      </vt:variant>
      <vt:variant>
        <vt:i4>26</vt:i4>
      </vt:variant>
      <vt:variant>
        <vt:i4>0</vt:i4>
      </vt:variant>
      <vt:variant>
        <vt:i4>5</vt:i4>
      </vt:variant>
      <vt:variant>
        <vt:lpwstr/>
      </vt:variant>
      <vt:variant>
        <vt:lpwstr>_Toc374537096</vt:lpwstr>
      </vt:variant>
      <vt:variant>
        <vt:i4>1769524</vt:i4>
      </vt:variant>
      <vt:variant>
        <vt:i4>20</vt:i4>
      </vt:variant>
      <vt:variant>
        <vt:i4>0</vt:i4>
      </vt:variant>
      <vt:variant>
        <vt:i4>5</vt:i4>
      </vt:variant>
      <vt:variant>
        <vt:lpwstr/>
      </vt:variant>
      <vt:variant>
        <vt:lpwstr>_Toc374537095</vt:lpwstr>
      </vt:variant>
      <vt:variant>
        <vt:i4>1769524</vt:i4>
      </vt:variant>
      <vt:variant>
        <vt:i4>14</vt:i4>
      </vt:variant>
      <vt:variant>
        <vt:i4>0</vt:i4>
      </vt:variant>
      <vt:variant>
        <vt:i4>5</vt:i4>
      </vt:variant>
      <vt:variant>
        <vt:lpwstr/>
      </vt:variant>
      <vt:variant>
        <vt:lpwstr>_Toc374537094</vt:lpwstr>
      </vt:variant>
      <vt:variant>
        <vt:i4>1769524</vt:i4>
      </vt:variant>
      <vt:variant>
        <vt:i4>8</vt:i4>
      </vt:variant>
      <vt:variant>
        <vt:i4>0</vt:i4>
      </vt:variant>
      <vt:variant>
        <vt:i4>5</vt:i4>
      </vt:variant>
      <vt:variant>
        <vt:lpwstr/>
      </vt:variant>
      <vt:variant>
        <vt:lpwstr>_Toc374537093</vt:lpwstr>
      </vt:variant>
      <vt:variant>
        <vt:i4>1769524</vt:i4>
      </vt:variant>
      <vt:variant>
        <vt:i4>2</vt:i4>
      </vt:variant>
      <vt:variant>
        <vt:i4>0</vt:i4>
      </vt:variant>
      <vt:variant>
        <vt:i4>5</vt:i4>
      </vt:variant>
      <vt:variant>
        <vt:lpwstr/>
      </vt:variant>
      <vt:variant>
        <vt:lpwstr>_Toc374537092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craigcampbell-smart</dc:creator>
  <cp:keywords/>
  <cp:lastModifiedBy>Warwick Foy</cp:lastModifiedBy>
  <cp:revision>4</cp:revision>
  <cp:lastPrinted>2019-06-11T01:37:00Z</cp:lastPrinted>
  <dcterms:created xsi:type="dcterms:W3CDTF">2019-06-11T01:38:00Z</dcterms:created>
  <dcterms:modified xsi:type="dcterms:W3CDTF">2019-06-19T04:30:00Z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0x01010050DBC5B3004962448C7F03FF175D2E2C</vt:lpwstr>
  </property>
</Properties>
</file>